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D436D"/>
    <w:p w14:paraId="73227BDA">
      <w:pPr>
        <w:pStyle w:val="6"/>
        <w:spacing w:line="240" w:lineRule="auto"/>
        <w:jc w:val="center"/>
        <w:rPr>
          <w:rFonts w:hint="eastAsia" w:ascii="宋体" w:hAnsi="宋体" w:eastAsia="宋体" w:cs="宋体"/>
          <w:b/>
          <w:bCs/>
          <w:kern w:val="2"/>
          <w:sz w:val="44"/>
          <w:szCs w:val="24"/>
          <w:lang w:val="en-US" w:eastAsia="zh-CN"/>
        </w:rPr>
      </w:pPr>
      <w:r>
        <w:rPr>
          <w:rFonts w:hint="eastAsia" w:ascii="宋体" w:hAnsi="宋体" w:eastAsia="宋体" w:cs="宋体"/>
          <w:b/>
          <w:bCs/>
          <w:kern w:val="2"/>
          <w:sz w:val="44"/>
          <w:szCs w:val="24"/>
          <w:lang w:val="en-US" w:eastAsia="zh-CN"/>
        </w:rPr>
        <w:t>山东电力高等专科学校</w:t>
      </w:r>
    </w:p>
    <w:p w14:paraId="37F7A92D">
      <w:pPr>
        <w:pStyle w:val="6"/>
        <w:spacing w:line="240" w:lineRule="auto"/>
        <w:jc w:val="center"/>
        <w:rPr>
          <w:rFonts w:hint="default" w:ascii="宋体" w:hAnsi="宋体" w:eastAsia="宋体" w:cs="宋体"/>
          <w:b/>
          <w:bCs/>
          <w:kern w:val="2"/>
          <w:sz w:val="44"/>
          <w:szCs w:val="24"/>
          <w:lang w:val="en-US"/>
        </w:rPr>
      </w:pPr>
      <w:r>
        <w:rPr>
          <w:rFonts w:hint="eastAsia" w:ascii="宋体" w:hAnsi="宋体" w:eastAsia="宋体" w:cs="宋体"/>
          <w:b/>
          <w:bCs/>
          <w:kern w:val="2"/>
          <w:sz w:val="44"/>
          <w:szCs w:val="24"/>
          <w:lang w:val="en-US" w:eastAsia="zh-CN"/>
        </w:rPr>
        <w:t>图书馆介绍</w:t>
      </w:r>
    </w:p>
    <w:p w14:paraId="5FDB3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p>
    <w:p w14:paraId="37E9F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r>
        <w:rPr>
          <w:rFonts w:hint="eastAsia" w:ascii="仿宋_GB2312" w:hAnsi="Times New Roman" w:eastAsia="仿宋_GB2312" w:cs="Times New Roman"/>
          <w:bCs/>
          <w:snapToGrid w:val="0"/>
          <w:kern w:val="0"/>
          <w:sz w:val="32"/>
          <w:szCs w:val="32"/>
          <w:lang w:val="en-US" w:eastAsia="zh-CN" w:bidi="ar-SA"/>
        </w:rPr>
        <w:t>山东电力高等专科学校图书馆现有济南校区、泰安龙潭路校区、泰安明堂路校区三处馆舍，面积总计13658平方米。截至2024年底，拥有馆藏纸质图书71.16万册，中文纸质报刊64种，电子图书10万种，阅览自修座位700余个。</w:t>
      </w:r>
    </w:p>
    <w:p w14:paraId="382DB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r>
        <w:rPr>
          <w:rFonts w:hint="eastAsia" w:ascii="仿宋_GB2312" w:hAnsi="Times New Roman" w:eastAsia="仿宋_GB2312" w:cs="Times New Roman"/>
          <w:bCs/>
          <w:snapToGrid w:val="0"/>
          <w:kern w:val="0"/>
          <w:sz w:val="32"/>
          <w:szCs w:val="32"/>
          <w:lang w:val="en-US" w:eastAsia="zh-CN" w:bidi="ar-SA"/>
        </w:rPr>
        <w:t>根据学校的学科、专业设置需求，图书馆经过多年的建设，已形成适应学校各学科教学与科研需求的以电力科技类为主的文献收藏体系和服务体系。</w:t>
      </w:r>
    </w:p>
    <w:p w14:paraId="4C4CB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仿宋_GB2312" w:hAnsi="Times New Roman" w:eastAsia="仿宋_GB2312" w:cs="Times New Roman"/>
          <w:bCs/>
          <w:snapToGrid w:val="0"/>
          <w:kern w:val="0"/>
          <w:sz w:val="32"/>
          <w:szCs w:val="32"/>
          <w:lang w:val="en-US" w:eastAsia="zh-CN" w:bidi="ar-SA"/>
        </w:rPr>
      </w:pPr>
      <w:r>
        <w:rPr>
          <w:rFonts w:hint="eastAsia" w:ascii="仿宋_GB2312" w:hAnsi="Times New Roman" w:eastAsia="仿宋_GB2312" w:cs="Times New Roman"/>
          <w:bCs/>
          <w:snapToGrid w:val="0"/>
          <w:kern w:val="0"/>
          <w:sz w:val="32"/>
          <w:szCs w:val="32"/>
          <w:lang w:val="en-US" w:eastAsia="zh-CN" w:bidi="ar-SA"/>
        </w:rPr>
        <w:t>多年来，图书馆本着“读者至上、服务第一”的宗旨，不断改进服务态度，改善服务设施，拓宽服务领域，完善服务功能，健全服务手段，努力营造文明有序、舒适开放的学习和信息资源利用环境，积极有效地开展文献流通、阅览、网上预约和续借、读者荐购、新书推荐、在线咨询、读者培训、阅读推广等多层次、多形式的读者服务。</w:t>
      </w:r>
    </w:p>
    <w:p w14:paraId="3EF18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仿宋_GB2312" w:hAnsi="Times New Roman" w:eastAsia="仿宋_GB2312" w:cs="Times New Roman"/>
          <w:bCs/>
          <w:snapToGrid w:val="0"/>
          <w:kern w:val="0"/>
          <w:sz w:val="32"/>
          <w:szCs w:val="32"/>
          <w:lang w:val="en-US" w:eastAsia="zh-CN" w:bidi="ar-SA"/>
        </w:rPr>
      </w:pPr>
      <w:r>
        <w:rPr>
          <w:rFonts w:hint="eastAsia" w:ascii="仿宋_GB2312" w:hAnsi="Times New Roman" w:eastAsia="仿宋_GB2312" w:cs="Times New Roman"/>
          <w:bCs/>
          <w:snapToGrid w:val="0"/>
          <w:kern w:val="0"/>
          <w:sz w:val="32"/>
          <w:szCs w:val="32"/>
          <w:lang w:val="en-US" w:eastAsia="zh-CN" w:bidi="ar-SA"/>
        </w:rPr>
        <w:t>图书馆从1998年9月起，采用ILAS管理系统，实现了图书采编、典藏、借还的计算机自动化管理，并根据网络技术发展和业务管理的需要，及时更新系统，目前图书馆应用的自动化管理系统为超星新一代图书管理系统，实现了图书馆图书文献检索、流通借还、采购编目等业务功能的升级</w:t>
      </w:r>
      <w:bookmarkStart w:id="0" w:name="_GoBack"/>
      <w:bookmarkEnd w:id="0"/>
      <w:r>
        <w:rPr>
          <w:rFonts w:hint="eastAsia" w:ascii="仿宋_GB2312" w:hAnsi="Times New Roman" w:eastAsia="仿宋_GB2312" w:cs="Times New Roman"/>
          <w:bCs/>
          <w:snapToGrid w:val="0"/>
          <w:kern w:val="0"/>
          <w:sz w:val="32"/>
          <w:szCs w:val="32"/>
          <w:lang w:val="en-US" w:eastAsia="zh-CN" w:bidi="ar-SA"/>
        </w:rPr>
        <w:t>。</w:t>
      </w:r>
    </w:p>
    <w:p w14:paraId="605FF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r>
        <w:rPr>
          <w:rFonts w:hint="eastAsia" w:ascii="仿宋_GB2312" w:hAnsi="Times New Roman" w:eastAsia="仿宋_GB2312" w:cs="Times New Roman"/>
          <w:bCs/>
          <w:snapToGrid w:val="0"/>
          <w:kern w:val="0"/>
          <w:sz w:val="32"/>
          <w:szCs w:val="32"/>
          <w:lang w:val="en-US" w:eastAsia="zh-CN" w:bidi="ar-SA"/>
        </w:rPr>
        <w:t>2022年搭建的数字图书馆平台包含电子图书、期刊、学术视频等网络在线数字资源，其中镜像电子图书10万种，下载到图书馆本地服务器，作为永久的馆藏提供给读者使用，读者还可以通过数字图书馆的APP在移动端使用各种数字资源。</w:t>
      </w:r>
    </w:p>
    <w:p w14:paraId="489EB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r>
        <w:rPr>
          <w:rFonts w:hint="eastAsia" w:ascii="仿宋_GB2312" w:hAnsi="Times New Roman" w:eastAsia="仿宋_GB2312" w:cs="Times New Roman"/>
          <w:bCs/>
          <w:snapToGrid w:val="0"/>
          <w:kern w:val="0"/>
          <w:sz w:val="32"/>
          <w:szCs w:val="32"/>
          <w:lang w:val="en-US" w:eastAsia="zh-CN" w:bidi="ar-SA"/>
        </w:rPr>
        <w:t>目前图书馆拥有24小时自助借阅设备、系统和触摸式查询系统。馆内因地制宜地设置了多处读者休闲区，配置了饮水机、沙发和排椅等，为读者提供个性化和人性化服务。</w:t>
      </w:r>
    </w:p>
    <w:p w14:paraId="39C99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仿宋_GB2312" w:hAnsi="Times New Roman" w:eastAsia="仿宋_GB2312" w:cs="Times New Roman"/>
          <w:bCs/>
          <w:snapToGrid w:val="0"/>
          <w:kern w:val="0"/>
          <w:sz w:val="32"/>
          <w:szCs w:val="32"/>
          <w:lang w:val="en-US" w:eastAsia="zh-CN" w:bidi="ar-SA"/>
        </w:rPr>
      </w:pPr>
      <w:r>
        <w:rPr>
          <w:rFonts w:hint="eastAsia" w:ascii="仿宋_GB2312" w:hAnsi="Times New Roman" w:eastAsia="仿宋_GB2312" w:cs="Times New Roman"/>
          <w:bCs/>
          <w:snapToGrid w:val="0"/>
          <w:kern w:val="0"/>
          <w:sz w:val="32"/>
          <w:szCs w:val="32"/>
          <w:lang w:val="en-US" w:eastAsia="zh-CN" w:bidi="ar-SA"/>
        </w:rPr>
        <w:t>今后，图书馆将持续加强网络化和数字化文献资源的建设和服务力度，不断提高馆藏建设水平、管理服务水平，努力建设一个与学校教学、培训、科研发展相适应的设施先进、功能齐全、特色突出的服务主导型图书馆。</w:t>
      </w:r>
    </w:p>
    <w:p w14:paraId="19A9F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ascii="宋体" w:hAnsi="宋体"/>
          <w:sz w:val="24"/>
        </w:rPr>
      </w:pPr>
      <w:r>
        <w:rPr>
          <w:rFonts w:ascii="宋体" w:hAnsi="宋体"/>
          <w:sz w:val="24"/>
        </w:rPr>
        <w:fldChar w:fldCharType="begin"/>
      </w:r>
      <w:r>
        <w:rPr>
          <w:rFonts w:ascii="宋体" w:hAnsi="宋体"/>
          <w:sz w:val="24"/>
        </w:rPr>
        <w:instrText xml:space="preserve">INCLUDEPICTURE "\\lib\\jieshao\\uploadfiles\\8503d5df-3499-4ac3-bf41-09dbf8fd7d18\\s_35ead3d6-cecc-44e4-942f-15d6c393f3ec.jpg"</w:instrText>
      </w:r>
      <w:r>
        <w:rPr>
          <w:rFonts w:ascii="宋体" w:hAnsi="宋体"/>
          <w:sz w:val="24"/>
        </w:rPr>
        <w:fldChar w:fldCharType="separate"/>
      </w:r>
      <w:r>
        <w:rPr>
          <w:rFonts w:ascii="宋体" w:hAnsi="宋体"/>
          <w:sz w:val="24"/>
        </w:rPr>
        <w:drawing>
          <wp:inline distT="0" distB="0" distL="114300" distR="114300">
            <wp:extent cx="4572000" cy="3429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72000" cy="3429000"/>
                    </a:xfrm>
                    <a:prstGeom prst="rect">
                      <a:avLst/>
                    </a:prstGeom>
                    <a:noFill/>
                    <a:ln w="9525">
                      <a:noFill/>
                    </a:ln>
                  </pic:spPr>
                </pic:pic>
              </a:graphicData>
            </a:graphic>
          </wp:inline>
        </w:drawing>
      </w:r>
      <w:r>
        <w:rPr>
          <w:rFonts w:ascii="宋体" w:hAnsi="宋体"/>
          <w:sz w:val="24"/>
        </w:rPr>
        <w:fldChar w:fldCharType="end"/>
      </w:r>
    </w:p>
    <w:p w14:paraId="608D7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r>
        <w:rPr>
          <w:rFonts w:hint="eastAsia" w:ascii="fangsong_gb2312" w:hAnsi="fangsong_gb2312" w:eastAsia="宋体" w:cs="fangsong_gb2312"/>
          <w:i w:val="0"/>
          <w:caps w:val="0"/>
          <w:color w:val="333333"/>
          <w:spacing w:val="0"/>
          <w:kern w:val="2"/>
          <w:sz w:val="31"/>
          <w:szCs w:val="31"/>
          <w:lang w:val="en-US" w:eastAsia="zh-CN" w:bidi="ar-SA"/>
        </w:rPr>
        <w:drawing>
          <wp:inline distT="0" distB="0" distL="114300" distR="114300">
            <wp:extent cx="5267960" cy="3949700"/>
            <wp:effectExtent l="0" t="0" r="2540" b="0"/>
            <wp:docPr id="8" name="图片 8" descr="6c06c1d42ba8d7d393d935501aa8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c06c1d42ba8d7d393d935501aa803b"/>
                    <pic:cNvPicPr>
                      <a:picLocks noChangeAspect="1"/>
                    </pic:cNvPicPr>
                  </pic:nvPicPr>
                  <pic:blipFill>
                    <a:blip r:embed="rId5"/>
                    <a:stretch>
                      <a:fillRect/>
                    </a:stretch>
                  </pic:blipFill>
                  <pic:spPr>
                    <a:xfrm>
                      <a:off x="0" y="0"/>
                      <a:ext cx="5267960" cy="3949700"/>
                    </a:xfrm>
                    <a:prstGeom prst="rect">
                      <a:avLst/>
                    </a:prstGeom>
                  </pic:spPr>
                </pic:pic>
              </a:graphicData>
            </a:graphic>
          </wp:inline>
        </w:drawing>
      </w:r>
    </w:p>
    <w:p w14:paraId="6217D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p>
    <w:p w14:paraId="2D3EC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r>
        <w:rPr>
          <w:rFonts w:hint="eastAsia" w:ascii="fangsong_gb2312" w:hAnsi="fangsong_gb2312" w:eastAsia="宋体" w:cs="fangsong_gb2312"/>
          <w:i w:val="0"/>
          <w:caps w:val="0"/>
          <w:color w:val="333333"/>
          <w:spacing w:val="0"/>
          <w:kern w:val="2"/>
          <w:sz w:val="31"/>
          <w:szCs w:val="31"/>
          <w:lang w:val="en-US" w:eastAsia="zh-CN" w:bidi="ar-SA"/>
        </w:rPr>
        <w:drawing>
          <wp:inline distT="0" distB="0" distL="114300" distR="114300">
            <wp:extent cx="5201285" cy="3469005"/>
            <wp:effectExtent l="0" t="0" r="5715" b="10795"/>
            <wp:docPr id="3" name="图片 3" descr="自助设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自助设备1"/>
                    <pic:cNvPicPr>
                      <a:picLocks noChangeAspect="1"/>
                    </pic:cNvPicPr>
                  </pic:nvPicPr>
                  <pic:blipFill>
                    <a:blip r:embed="rId6"/>
                    <a:stretch>
                      <a:fillRect/>
                    </a:stretch>
                  </pic:blipFill>
                  <pic:spPr>
                    <a:xfrm>
                      <a:off x="0" y="0"/>
                      <a:ext cx="5201285" cy="3469005"/>
                    </a:xfrm>
                    <a:prstGeom prst="rect">
                      <a:avLst/>
                    </a:prstGeom>
                  </pic:spPr>
                </pic:pic>
              </a:graphicData>
            </a:graphic>
          </wp:inline>
        </w:drawing>
      </w:r>
    </w:p>
    <w:p w14:paraId="04189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20" w:lineRule="atLeast"/>
        <w:ind w:left="0" w:right="0" w:firstLine="480"/>
        <w:rPr>
          <w:rFonts w:hint="eastAsia" w:ascii="fangsong_gb2312" w:hAnsi="fangsong_gb2312" w:eastAsia="宋体" w:cs="fangsong_gb2312"/>
          <w:i w:val="0"/>
          <w:caps w:val="0"/>
          <w:color w:val="333333"/>
          <w:spacing w:val="0"/>
          <w:kern w:val="2"/>
          <w:sz w:val="31"/>
          <w:szCs w:val="31"/>
          <w:lang w:val="en-US" w:eastAsia="zh-CN" w:bidi="ar-SA"/>
        </w:rPr>
      </w:pPr>
      <w:r>
        <w:rPr>
          <w:rFonts w:hint="eastAsia" w:ascii="fangsong_gb2312" w:hAnsi="fangsong_gb2312" w:eastAsia="宋体" w:cs="fangsong_gb2312"/>
          <w:i w:val="0"/>
          <w:caps w:val="0"/>
          <w:color w:val="333333"/>
          <w:spacing w:val="0"/>
          <w:kern w:val="2"/>
          <w:sz w:val="31"/>
          <w:szCs w:val="31"/>
          <w:lang w:val="en-US" w:eastAsia="zh-CN" w:bidi="ar-SA"/>
        </w:rPr>
        <w:drawing>
          <wp:inline distT="0" distB="0" distL="114300" distR="114300">
            <wp:extent cx="5201285" cy="3469005"/>
            <wp:effectExtent l="0" t="0" r="18415" b="17145"/>
            <wp:docPr id="6" name="图片 6" descr="新书展示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书展示区2"/>
                    <pic:cNvPicPr>
                      <a:picLocks noChangeAspect="1"/>
                    </pic:cNvPicPr>
                  </pic:nvPicPr>
                  <pic:blipFill>
                    <a:blip r:embed="rId7"/>
                    <a:stretch>
                      <a:fillRect/>
                    </a:stretch>
                  </pic:blipFill>
                  <pic:spPr>
                    <a:xfrm>
                      <a:off x="0" y="0"/>
                      <a:ext cx="5201285" cy="3469005"/>
                    </a:xfrm>
                    <a:prstGeom prst="rect">
                      <a:avLst/>
                    </a:prstGeom>
                  </pic:spPr>
                </pic:pic>
              </a:graphicData>
            </a:graphic>
          </wp:inline>
        </w:drawing>
      </w:r>
      <w:r>
        <w:rPr>
          <w:rFonts w:hint="eastAsia" w:ascii="fangsong_gb2312" w:hAnsi="fangsong_gb2312" w:eastAsia="宋体" w:cs="fangsong_gb2312"/>
          <w:i w:val="0"/>
          <w:caps w:val="0"/>
          <w:color w:val="333333"/>
          <w:spacing w:val="0"/>
          <w:kern w:val="2"/>
          <w:sz w:val="31"/>
          <w:szCs w:val="31"/>
          <w:lang w:val="en-US" w:eastAsia="zh-CN" w:bidi="ar-SA"/>
        </w:rPr>
        <w:drawing>
          <wp:inline distT="0" distB="0" distL="114300" distR="114300">
            <wp:extent cx="5201285" cy="3469005"/>
            <wp:effectExtent l="0" t="0" r="18415" b="17145"/>
            <wp:docPr id="7" name="图片 7" descr="二楼服务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二楼服务台2"/>
                    <pic:cNvPicPr>
                      <a:picLocks noChangeAspect="1"/>
                    </pic:cNvPicPr>
                  </pic:nvPicPr>
                  <pic:blipFill>
                    <a:blip r:embed="rId8"/>
                    <a:stretch>
                      <a:fillRect/>
                    </a:stretch>
                  </pic:blipFill>
                  <pic:spPr>
                    <a:xfrm>
                      <a:off x="0" y="0"/>
                      <a:ext cx="5201285" cy="3469005"/>
                    </a:xfrm>
                    <a:prstGeom prst="rect">
                      <a:avLst/>
                    </a:prstGeom>
                  </pic:spPr>
                </pic:pic>
              </a:graphicData>
            </a:graphic>
          </wp:inline>
        </w:drawing>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0686A"/>
    <w:rsid w:val="05100FCD"/>
    <w:rsid w:val="066E4A53"/>
    <w:rsid w:val="09187B99"/>
    <w:rsid w:val="0A132C30"/>
    <w:rsid w:val="0C1B2CE8"/>
    <w:rsid w:val="0C2D4414"/>
    <w:rsid w:val="0C816C94"/>
    <w:rsid w:val="12437D99"/>
    <w:rsid w:val="150317C5"/>
    <w:rsid w:val="1BF147DD"/>
    <w:rsid w:val="1DA75626"/>
    <w:rsid w:val="1E761114"/>
    <w:rsid w:val="23A26AEA"/>
    <w:rsid w:val="25781E62"/>
    <w:rsid w:val="26873DB1"/>
    <w:rsid w:val="297B2792"/>
    <w:rsid w:val="2E3031D3"/>
    <w:rsid w:val="3025488D"/>
    <w:rsid w:val="32543DEC"/>
    <w:rsid w:val="33604843"/>
    <w:rsid w:val="339054B3"/>
    <w:rsid w:val="34565745"/>
    <w:rsid w:val="39B64470"/>
    <w:rsid w:val="3C907BDC"/>
    <w:rsid w:val="3F623A92"/>
    <w:rsid w:val="43420DA6"/>
    <w:rsid w:val="43B30C30"/>
    <w:rsid w:val="46D45125"/>
    <w:rsid w:val="4DD0686A"/>
    <w:rsid w:val="4F1A2A12"/>
    <w:rsid w:val="4F572D9F"/>
    <w:rsid w:val="519360A9"/>
    <w:rsid w:val="53A0380C"/>
    <w:rsid w:val="54CE2143"/>
    <w:rsid w:val="55517407"/>
    <w:rsid w:val="56F57833"/>
    <w:rsid w:val="58FE412E"/>
    <w:rsid w:val="5A376AF3"/>
    <w:rsid w:val="5B5668D5"/>
    <w:rsid w:val="6165792D"/>
    <w:rsid w:val="65383F0F"/>
    <w:rsid w:val="6B3C7DBA"/>
    <w:rsid w:val="71316616"/>
    <w:rsid w:val="79D815F5"/>
    <w:rsid w:val="7A69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paragraph" w:customStyle="1" w:styleId="6">
    <w:name w:val="p0"/>
    <w:basedOn w:val="1"/>
    <w:qFormat/>
    <w:uiPriority w:val="0"/>
    <w:pPr>
      <w:widowControl/>
      <w:spacing w:line="240" w:lineRule="atLeast"/>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724</Words>
  <Characters>756</Characters>
  <Lines>0</Lines>
  <Paragraphs>0</Paragraphs>
  <TotalTime>23</TotalTime>
  <ScaleCrop>false</ScaleCrop>
  <LinksUpToDate>false</LinksUpToDate>
  <CharactersWithSpaces>756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2022-01-10T00:31:00Z</dcterms:created>
  <dc:creator>admin</dc:creator>
  <cp:lastModifiedBy>Elena</cp:lastModifiedBy>
  <dcterms:modified xsi:type="dcterms:W3CDTF">2026-02-27T07:36:11Z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A31D62F471B5444B8AD41F3F853CF463</vt:lpwstr>
  </property>
  <property fmtid="{D5CDD505-2E9C-101B-9397-08002B2CF9AE}" pid="4" name="KSOTemplateDocerSaveRecord">
    <vt:lpwstr>eyJoZGlkIjoiMThkMjgyMzhkNTRlZDFlZGQ3YWNiMWQ4NTI2N2Y2OWQiLCJ1c2VySWQiOiI2OTIzNzYwNjYifQ==</vt:lpwstr>
  </property>
</Properties>
</file>