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  <w:t>国网吉林电力</w:t>
      </w:r>
    </w:p>
    <w:p>
      <w:pPr>
        <w:jc w:val="center"/>
        <w:rPr>
          <w:color w:val="auto"/>
          <w:sz w:val="36"/>
          <w:szCs w:val="36"/>
        </w:rPr>
      </w:pPr>
      <w:r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  <w:t>智能变电站运维与管理技能培训班顺利开班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left"/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78" w:lineRule="atLeast"/>
        <w:ind w:firstLine="560" w:firstLineChars="200"/>
        <w:jc w:val="left"/>
        <w:rPr>
          <w:color w:val="auto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1月6日，国网吉林电力智能变电站运维与管理技能培训班在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学校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举办，来自国网吉林电力的30名变电专业人员及部分职能部门员工参加了培训。</w:t>
      </w:r>
    </w:p>
    <w:p>
      <w:pPr>
        <w:keepNext w:val="0"/>
        <w:keepLines w:val="0"/>
        <w:widowControl/>
        <w:suppressLineNumbers w:val="0"/>
        <w:spacing w:line="378" w:lineRule="atLeast"/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本次培训班为期5天，对智能变电站电子式互感器及合并单元、智能终端等智能组件工作原理；智能变电站继电保护、安自装置及一体化监控系统等二次设备工作原理；500kV、220kV、66kV典型智能变电站网络构成和监控系统构架；智能变电站日常运行维护注意事项、巡视重点等运维技术；智能变电站一体化防误、顺控操作等新技术应用等内容进行理论讲授。</w:t>
      </w:r>
    </w:p>
    <w:p>
      <w:pPr>
        <w:ind w:firstLine="560" w:firstLineChars="200"/>
      </w:pP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为保证本次培训班顺利实施开展，承办部门电网运行培训部提前做了充分准备，合理安排培训资源和调配师资，做好培训班相关后勤工作，以确保培训质量和培训效果。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F1901"/>
    <w:rsid w:val="2DC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2020-03-24T08:04:00Z</dcterms:created>
  <dc:creator>Administrator</dc:creator>
  <cp:lastModifiedBy>Administrator</cp:lastModifiedBy>
  <dcterms:modified xsi:type="dcterms:W3CDTF">2020-03-24T08:05:44Z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