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44"/>
          <w:szCs w:val="44"/>
          <w:lang w:val="en-US" w:eastAsia="zh-CN" w:bidi="ar"/>
        </w:rPr>
        <w:t>国网吉林电力用电检查与</w:t>
      </w:r>
    </w:p>
    <w:p>
      <w:pPr>
        <w:jc w:val="center"/>
        <w:rPr>
          <w:color w:val="auto"/>
          <w:sz w:val="44"/>
          <w:szCs w:val="44"/>
        </w:rPr>
      </w:pPr>
      <w:r>
        <w:rPr>
          <w:rFonts w:hint="eastAsia" w:ascii="黑体" w:hAnsi="宋体" w:eastAsia="黑体" w:cs="黑体"/>
          <w:color w:val="auto"/>
          <w:kern w:val="0"/>
          <w:sz w:val="44"/>
          <w:szCs w:val="44"/>
          <w:lang w:val="en-US" w:eastAsia="zh-CN" w:bidi="ar"/>
        </w:rPr>
        <w:t>反窃电技术培训班在学校举办</w:t>
      </w:r>
    </w:p>
    <w:p>
      <w:pPr>
        <w:keepNext w:val="0"/>
        <w:keepLines w:val="0"/>
        <w:widowControl/>
        <w:suppressLineNumbers w:val="0"/>
        <w:spacing w:line="378" w:lineRule="atLeast"/>
        <w:ind w:firstLine="560" w:firstLineChars="200"/>
        <w:jc w:val="left"/>
        <w:rPr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2020年1月6日至10日，国网吉林电力用电检查与反窃电技术培训班在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学校</w:t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济南校区顺利举办。来自国网吉林电力各地市公司的30位用电检查专业骨干人员参加了本次培训。</w:t>
      </w:r>
    </w:p>
    <w:p>
      <w:pPr>
        <w:keepNext w:val="0"/>
        <w:keepLines w:val="0"/>
        <w:widowControl/>
        <w:suppressLineNumbers w:val="0"/>
        <w:spacing w:line="378" w:lineRule="atLeast"/>
        <w:ind w:firstLine="560" w:firstLineChars="200"/>
        <w:jc w:val="left"/>
        <w:rPr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该培训班是电力营销培训部在2020年承办的第一期短期培训班，部门高度重视，力争开好头，强基础，树品牌，从前期筹备到具体实施，多次与主办方进行沟通，做了大量深入细致的工作。在课程设置、教学内容、师资安排等方面，充分发挥专业优势，统筹协调，既立足专业实际又注重开拓视野，内容针对性强、组织科学，涵盖了计量装置的联合接线，不停电更换单相电能表，电能计量接线分析，用电信息采集系统操作及深化应用，反窃电知识及新型反窃电技术，台区线损管理与分析及泛在电力物联网下的营配融合等内容。</w:t>
      </w:r>
    </w:p>
    <w:p>
      <w:pPr>
        <w:keepNext w:val="0"/>
        <w:keepLines w:val="0"/>
        <w:widowControl/>
        <w:suppressLineNumbers w:val="0"/>
        <w:spacing w:line="378" w:lineRule="atLeast"/>
        <w:ind w:firstLine="560" w:firstLineChars="200"/>
        <w:jc w:val="left"/>
        <w:rPr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在培训班的实施管理过程中，落实专人负责制，用心做好培训前、培训中和培训后的全过程管理。培训前期对于济南近日雨雪天气，对全体学员进行了温馨提醒，培训过程中积极跟踪各项关键事宜，认真做好跟班管理，加强实训课程安全管控，确保各项实训操作安全规范有序开展。</w:t>
      </w:r>
    </w:p>
    <w:p>
      <w:pPr>
        <w:ind w:firstLine="560" w:firstLineChars="200"/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本次培训班的精心策划、有序组织及周到服务受到了学员们的一致好评，同时也为部门新一年的短期班工作开了好头。接下来，电力营销培训部将再接再厉，推动部门各项工作再上新台阶。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F5397"/>
    <w:rsid w:val="377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757575"/>
      <w:u w:val="none"/>
    </w:rPr>
  </w:style>
  <w:style w:type="character" w:styleId="4">
    <w:name w:val="Hyperlink"/>
    <w:basedOn w:val="2"/>
    <w:uiPriority w:val="0"/>
    <w:rPr>
      <w:color w:val="75757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2020-03-24T08:01:00Z</dcterms:created>
  <dc:creator>Administrator</dc:creator>
  <cp:lastModifiedBy>Administrator</cp:lastModifiedBy>
  <dcterms:modified xsi:type="dcterms:W3CDTF">2020-03-24T08:03:35Z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