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国家电投集团山东新能源有限公司</w:t>
      </w:r>
    </w:p>
    <w:p>
      <w:pPr>
        <w:spacing w:line="580" w:lineRule="exact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ascii="仿宋_GB2312" w:hAnsi="宋体" w:eastAsia="仿宋_GB2312"/>
          <w:b/>
          <w:sz w:val="44"/>
          <w:szCs w:val="44"/>
        </w:rPr>
        <w:t>201</w:t>
      </w:r>
      <w:r>
        <w:rPr>
          <w:rFonts w:hint="eastAsia" w:ascii="仿宋_GB2312" w:hAnsi="宋体" w:eastAsia="仿宋_GB2312"/>
          <w:b/>
          <w:sz w:val="44"/>
          <w:szCs w:val="44"/>
        </w:rPr>
        <w:t>7年校园招聘公告</w:t>
      </w:r>
    </w:p>
    <w:p>
      <w:pPr>
        <w:spacing w:line="580" w:lineRule="exact"/>
        <w:rPr>
          <w:rFonts w:asciiTheme="minorHAnsi" w:hAnsiTheme="minorHAnsi"/>
        </w:rPr>
      </w:pPr>
    </w:p>
    <w:p>
      <w:pPr>
        <w:pStyle w:val="17"/>
        <w:spacing w:line="580" w:lineRule="exact"/>
        <w:jc w:val="both"/>
        <w:rPr>
          <w:rFonts w:ascii="仿宋_GB2312" w:hAnsi="仿宋_GB2312" w:eastAsia="仿宋_GB2312"/>
        </w:rPr>
      </w:pPr>
      <w:r>
        <w:rPr>
          <w:rStyle w:val="15"/>
          <w:szCs w:val="32"/>
        </w:rPr>
        <w:t>国家电投集团山东新能源有限公司注册成立于2014年3月19日, 注册资本金人民币9千万元，是国家电投集团北京公司在山东省设立的区域管理公司，独立法人实体，属集团公司三级单位。公司本部暂设5个部门，即：综合管理部、计划发展部、财务部、安全生产与科技环保部、工程建设部，公司本部设在济南市。公司主要从事新能源电力的开发、投资、建设、经营、管理、组织电力生产和销售。</w:t>
      </w:r>
    </w:p>
    <w:p>
      <w:pPr>
        <w:pStyle w:val="17"/>
        <w:spacing w:line="580" w:lineRule="exact"/>
        <w:jc w:val="both"/>
        <w:rPr>
          <w:rStyle w:val="15"/>
          <w:szCs w:val="32"/>
        </w:rPr>
      </w:pPr>
      <w:r>
        <w:rPr>
          <w:rStyle w:val="15"/>
          <w:szCs w:val="32"/>
        </w:rPr>
        <w:t>国家电投集团山东新能源有限公司是集团公司全资子公司，</w:t>
      </w:r>
      <w:r>
        <w:rPr>
          <w:rStyle w:val="15"/>
        </w:rPr>
        <w:t>下属控股公司5个，北京国瑞福鼎投资有限公司、烟台清能风力发电有限公司、单县黄白河光伏发电有限公司、阳信德惠风力发电有限公司,</w:t>
      </w:r>
      <w:r>
        <w:rPr>
          <w:rStyle w:val="15"/>
          <w:szCs w:val="32"/>
        </w:rPr>
        <w:t xml:space="preserve"> </w:t>
      </w:r>
      <w:r>
        <w:rPr>
          <w:rStyle w:val="15"/>
        </w:rPr>
        <w:t>高唐润能新能源有限公司。</w:t>
      </w:r>
      <w:r>
        <w:rPr>
          <w:rStyle w:val="15"/>
          <w:szCs w:val="32"/>
        </w:rPr>
        <w:t>公司在运营电场3座，为烟台润丰庄子49.5MW风场和单县黄白河</w:t>
      </w:r>
      <w:r>
        <w:rPr>
          <w:rStyle w:val="15"/>
        </w:rPr>
        <w:t>20MWp光伏电场、高唐30MWp光伏电场</w:t>
      </w:r>
      <w:r>
        <w:rPr>
          <w:rStyle w:val="15"/>
          <w:szCs w:val="32"/>
        </w:rPr>
        <w:t>;开工建设项目2个，为烟台牟平48MW风电项目和</w:t>
      </w:r>
      <w:r>
        <w:rPr>
          <w:rStyle w:val="15"/>
        </w:rPr>
        <w:t>滨州阳信48MW风电项目</w:t>
      </w:r>
      <w:r>
        <w:rPr>
          <w:rStyle w:val="15"/>
          <w:szCs w:val="32"/>
        </w:rPr>
        <w:t>。</w:t>
      </w:r>
    </w:p>
    <w:p>
      <w:pPr>
        <w:spacing w:line="580" w:lineRule="exact"/>
        <w:ind w:left="420" w:leftChars="200"/>
        <w:rPr>
          <w:rFonts w:eastAsia="仿宋_GB2312" w:asciiTheme="minorHAnsi" w:hAnsiTheme="minorHAnsi"/>
          <w:b/>
          <w:sz w:val="30"/>
          <w:szCs w:val="30"/>
        </w:rPr>
      </w:pPr>
      <w:r>
        <w:rPr>
          <w:rFonts w:hint="eastAsia" w:eastAsia="仿宋_GB2312" w:asciiTheme="minorHAnsi" w:hAnsiTheme="minorHAnsi"/>
          <w:b/>
          <w:sz w:val="30"/>
          <w:szCs w:val="30"/>
        </w:rPr>
        <w:t>一、</w:t>
      </w:r>
      <w:r>
        <w:rPr>
          <w:rFonts w:eastAsia="仿宋_GB2312" w:asciiTheme="minorHAnsi" w:hAnsiTheme="minorHAnsi"/>
          <w:b/>
          <w:sz w:val="30"/>
          <w:szCs w:val="30"/>
        </w:rPr>
        <w:t>招聘岗位及任职条件</w:t>
      </w:r>
    </w:p>
    <w:p>
      <w:pPr>
        <w:spacing w:line="580" w:lineRule="exact"/>
        <w:ind w:firstLine="1050" w:firstLineChars="35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招聘岗位及条件详见（附件1）。</w:t>
      </w:r>
    </w:p>
    <w:p>
      <w:pPr>
        <w:spacing w:line="580" w:lineRule="exact"/>
        <w:ind w:left="420" w:leftChars="200"/>
        <w:rPr>
          <w:rFonts w:eastAsia="仿宋_GB2312" w:asciiTheme="minorHAnsi" w:hAnsiTheme="minorHAnsi"/>
          <w:b/>
          <w:sz w:val="30"/>
          <w:szCs w:val="30"/>
        </w:rPr>
      </w:pPr>
      <w:r>
        <w:rPr>
          <w:rFonts w:eastAsia="仿宋_GB2312" w:asciiTheme="minorHAnsi" w:hAnsiTheme="minorHAnsi"/>
          <w:b/>
          <w:sz w:val="30"/>
          <w:szCs w:val="30"/>
        </w:rPr>
        <w:t>二、相关要求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（一）招聘渠道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国家电力投资集团公司招聘</w:t>
      </w:r>
      <w:r>
        <w:rPr>
          <w:rFonts w:hint="eastAsia" w:eastAsia="仿宋_GB2312" w:asciiTheme="minorHAnsi" w:hAnsiTheme="minorHAnsi"/>
          <w:sz w:val="30"/>
          <w:szCs w:val="30"/>
        </w:rPr>
        <w:t>统一平台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国家电投集团山东新能源有限公司各院校发布校园招聘公告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（二）报名方式</w:t>
      </w:r>
    </w:p>
    <w:p>
      <w:pPr>
        <w:spacing w:line="580" w:lineRule="exact"/>
        <w:ind w:firstLine="900" w:firstLineChars="3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按照统一安排，201</w:t>
      </w:r>
      <w:r>
        <w:rPr>
          <w:rFonts w:hint="eastAsia" w:eastAsia="仿宋_GB2312" w:asciiTheme="minorHAnsi" w:hAnsiTheme="minorHAnsi"/>
          <w:sz w:val="30"/>
          <w:szCs w:val="30"/>
        </w:rPr>
        <w:t>7</w:t>
      </w:r>
      <w:r>
        <w:rPr>
          <w:rFonts w:eastAsia="仿宋_GB2312" w:asciiTheme="minorHAnsi" w:hAnsiTheme="minorHAnsi"/>
          <w:sz w:val="30"/>
          <w:szCs w:val="30"/>
        </w:rPr>
        <w:t>年校园招聘的应聘学生请登录招聘网站</w:t>
      </w:r>
      <w:r>
        <w:rPr>
          <w:rStyle w:val="7"/>
          <w:rFonts w:eastAsia="仿宋_GB2312" w:asciiTheme="minorHAnsi" w:hAnsiTheme="minorHAnsi"/>
          <w:sz w:val="30"/>
          <w:szCs w:val="30"/>
        </w:rPr>
        <w:t>http://zhaopin.spic.com.cn/hrjs/</w:t>
      </w:r>
      <w:r>
        <w:rPr>
          <w:rFonts w:eastAsia="仿宋_GB2312" w:asciiTheme="minorHAnsi" w:hAnsiTheme="minorHAnsi"/>
          <w:sz w:val="30"/>
          <w:szCs w:val="30"/>
        </w:rPr>
        <w:t>填写应聘登记表并上传相关资料，未登陆网站注册并填写相关信息的学生将无法录用。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（</w:t>
      </w:r>
      <w:r>
        <w:rPr>
          <w:rFonts w:hint="eastAsia" w:eastAsia="仿宋_GB2312" w:asciiTheme="minorHAnsi" w:hAnsiTheme="minorHAnsi"/>
          <w:sz w:val="30"/>
          <w:szCs w:val="30"/>
        </w:rPr>
        <w:t>三</w:t>
      </w:r>
      <w:r>
        <w:rPr>
          <w:rFonts w:eastAsia="仿宋_GB2312" w:asciiTheme="minorHAnsi" w:hAnsiTheme="minorHAnsi"/>
          <w:sz w:val="30"/>
          <w:szCs w:val="30"/>
        </w:rPr>
        <w:t>）有关要求：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hint="eastAsia" w:eastAsia="仿宋_GB2312" w:asciiTheme="minorHAnsi" w:hAnsiTheme="minorHAnsi"/>
          <w:sz w:val="30"/>
          <w:szCs w:val="30"/>
        </w:rPr>
        <w:t>1</w:t>
      </w:r>
      <w:r>
        <w:rPr>
          <w:rFonts w:eastAsia="仿宋_GB2312" w:asciiTheme="minorHAnsi" w:hAnsiTheme="minorHAnsi"/>
          <w:sz w:val="30"/>
          <w:szCs w:val="30"/>
        </w:rPr>
        <w:t>、附件材料包括：身份证、学历及学位证书、英语及计算机能力证书、职称证书、职（执）业资格证书、培训证书、荣誉证书等的扫描件（格式jpg）；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hint="eastAsia" w:eastAsia="仿宋_GB2312" w:asciiTheme="minorHAnsi" w:hAnsiTheme="minorHAnsi"/>
          <w:sz w:val="30"/>
          <w:szCs w:val="30"/>
        </w:rPr>
        <w:t>2</w:t>
      </w:r>
      <w:r>
        <w:rPr>
          <w:rFonts w:eastAsia="仿宋_GB2312" w:asciiTheme="minorHAnsi" w:hAnsiTheme="minorHAnsi"/>
          <w:sz w:val="30"/>
          <w:szCs w:val="30"/>
        </w:rPr>
        <w:t>、简历以集团公司招聘网站为准。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hint="eastAsia" w:eastAsia="仿宋_GB2312" w:asciiTheme="minorHAnsi" w:hAnsiTheme="minorHAnsi"/>
          <w:sz w:val="30"/>
          <w:szCs w:val="30"/>
        </w:rPr>
        <w:t>（四）面试时间：</w:t>
      </w:r>
    </w:p>
    <w:p>
      <w:pPr>
        <w:spacing w:line="580" w:lineRule="exact"/>
        <w:ind w:firstLine="900" w:firstLineChars="300"/>
        <w:rPr>
          <w:rFonts w:eastAsia="仿宋_GB2312" w:asciiTheme="minorHAnsi" w:hAnsiTheme="minorHAnsi"/>
          <w:sz w:val="30"/>
          <w:szCs w:val="30"/>
        </w:rPr>
      </w:pPr>
      <w:r>
        <w:rPr>
          <w:rFonts w:hint="eastAsia" w:eastAsia="仿宋_GB2312" w:asciiTheme="minorHAnsi" w:hAnsiTheme="minorHAnsi"/>
          <w:sz w:val="30"/>
          <w:szCs w:val="30"/>
        </w:rPr>
        <w:t>面试时间以实际的电话或短信通知为准。</w:t>
      </w:r>
    </w:p>
    <w:p>
      <w:pPr>
        <w:spacing w:line="580" w:lineRule="exact"/>
        <w:ind w:left="420" w:leftChars="200"/>
        <w:rPr>
          <w:rFonts w:eastAsia="仿宋_GB2312" w:asciiTheme="minorHAnsi" w:hAnsiTheme="minorHAnsi"/>
          <w:b/>
          <w:sz w:val="30"/>
          <w:szCs w:val="30"/>
        </w:rPr>
      </w:pPr>
      <w:r>
        <w:rPr>
          <w:rFonts w:eastAsia="仿宋_GB2312" w:asciiTheme="minorHAnsi" w:hAnsiTheme="minorHAnsi"/>
          <w:b/>
          <w:sz w:val="30"/>
          <w:szCs w:val="30"/>
        </w:rPr>
        <w:t>三、相关待遇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工资按公司薪酬制度执行；按国家规定缴纳五险一金及企业年金；详情面谈；</w:t>
      </w:r>
    </w:p>
    <w:p>
      <w:pPr>
        <w:spacing w:line="580" w:lineRule="exact"/>
        <w:ind w:left="420" w:leftChars="200"/>
        <w:rPr>
          <w:rFonts w:eastAsia="仿宋_GB2312" w:asciiTheme="minorHAnsi" w:hAnsiTheme="minorHAnsi"/>
          <w:b/>
          <w:sz w:val="30"/>
          <w:szCs w:val="30"/>
        </w:rPr>
      </w:pPr>
      <w:r>
        <w:rPr>
          <w:rFonts w:eastAsia="仿宋_GB2312" w:asciiTheme="minorHAnsi" w:hAnsiTheme="minorHAnsi"/>
          <w:b/>
          <w:sz w:val="30"/>
          <w:szCs w:val="30"/>
        </w:rPr>
        <w:t>四、有关声明</w:t>
      </w:r>
    </w:p>
    <w:p>
      <w:pPr>
        <w:spacing w:line="580" w:lineRule="exact"/>
        <w:ind w:firstLine="900" w:firstLineChars="3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应聘材料须真实可靠，如有不实，取消录用资格。所有应聘材料不予退还。</w:t>
      </w:r>
    </w:p>
    <w:p>
      <w:pPr>
        <w:spacing w:line="580" w:lineRule="exact"/>
        <w:ind w:left="420" w:leftChars="200"/>
        <w:rPr>
          <w:rFonts w:eastAsia="仿宋_GB2312" w:asciiTheme="minorHAnsi" w:hAnsiTheme="minorHAnsi"/>
          <w:b/>
          <w:sz w:val="30"/>
          <w:szCs w:val="30"/>
        </w:rPr>
      </w:pPr>
      <w:r>
        <w:rPr>
          <w:rFonts w:eastAsia="仿宋_GB2312" w:asciiTheme="minorHAnsi" w:hAnsiTheme="minorHAnsi"/>
          <w:b/>
          <w:sz w:val="30"/>
          <w:szCs w:val="30"/>
        </w:rPr>
        <w:t>五、联系方式</w:t>
      </w:r>
    </w:p>
    <w:p>
      <w:pPr>
        <w:spacing w:line="580" w:lineRule="exact"/>
        <w:ind w:firstLine="600" w:firstLineChars="200"/>
        <w:rPr>
          <w:rFonts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联系人：</w:t>
      </w:r>
      <w:r>
        <w:rPr>
          <w:rFonts w:hint="eastAsia" w:eastAsia="仿宋_GB2312" w:asciiTheme="minorHAnsi" w:hAnsiTheme="minorHAnsi"/>
          <w:sz w:val="30"/>
          <w:szCs w:val="30"/>
        </w:rPr>
        <w:t>周</w:t>
      </w:r>
      <w:r>
        <w:rPr>
          <w:rFonts w:eastAsia="仿宋_GB2312" w:asciiTheme="minorHAnsi" w:hAnsiTheme="minorHAnsi"/>
          <w:sz w:val="30"/>
          <w:szCs w:val="30"/>
        </w:rPr>
        <w:t xml:space="preserve">女士  </w:t>
      </w:r>
    </w:p>
    <w:p>
      <w:pPr>
        <w:spacing w:line="580" w:lineRule="exact"/>
        <w:ind w:firstLine="600" w:firstLineChars="200"/>
        <w:rPr>
          <w:rFonts w:hint="eastAsia" w:eastAsia="仿宋_GB2312" w:asciiTheme="minorHAnsi" w:hAnsiTheme="minorHAnsi"/>
          <w:sz w:val="30"/>
          <w:szCs w:val="30"/>
        </w:rPr>
      </w:pPr>
      <w:r>
        <w:rPr>
          <w:rFonts w:eastAsia="仿宋_GB2312" w:asciiTheme="minorHAnsi" w:hAnsiTheme="minorHAnsi"/>
          <w:sz w:val="30"/>
          <w:szCs w:val="30"/>
        </w:rPr>
        <w:t>电  话：0531-6760597</w:t>
      </w:r>
      <w:r>
        <w:rPr>
          <w:rFonts w:hint="eastAsia" w:eastAsia="仿宋_GB2312" w:asciiTheme="minorHAnsi" w:hAnsiTheme="minorHAnsi"/>
          <w:sz w:val="30"/>
          <w:szCs w:val="30"/>
        </w:rPr>
        <w:t>8</w:t>
      </w:r>
    </w:p>
    <w:p>
      <w:pPr>
        <w:spacing w:line="580" w:lineRule="exact"/>
        <w:rPr>
          <w:rFonts w:eastAsia="仿宋_GB2312" w:asciiTheme="minorHAnsi" w:hAnsiTheme="minorHAnsi"/>
          <w:sz w:val="30"/>
          <w:szCs w:val="30"/>
        </w:rPr>
      </w:pPr>
    </w:p>
    <w:p>
      <w:pPr>
        <w:spacing w:line="580" w:lineRule="exact"/>
        <w:ind w:firstLine="600" w:firstLineChars="200"/>
        <w:jc w:val="center"/>
        <w:rPr>
          <w:rFonts w:eastAsia="仿宋_GB2312" w:asciiTheme="minorHAnsi" w:hAnsiTheme="minorHAnsi"/>
          <w:sz w:val="30"/>
          <w:szCs w:val="30"/>
        </w:rPr>
      </w:pPr>
      <w:r>
        <w:rPr>
          <w:rFonts w:hint="eastAsia" w:eastAsia="仿宋_GB2312" w:asciiTheme="minorHAnsi" w:hAnsiTheme="minorHAnsi"/>
          <w:sz w:val="30"/>
          <w:szCs w:val="30"/>
        </w:rPr>
        <w:t>国家电投集团山东新能源有限公司</w:t>
      </w:r>
    </w:p>
    <w:p>
      <w:pPr>
        <w:spacing w:line="580" w:lineRule="exact"/>
        <w:ind w:firstLine="600" w:firstLineChars="200"/>
        <w:jc w:val="center"/>
        <w:rPr>
          <w:rFonts w:hint="eastAsia" w:eastAsia="仿宋_GB2312" w:asciiTheme="minorHAnsi" w:hAnsiTheme="minorHAnsi"/>
          <w:sz w:val="30"/>
          <w:szCs w:val="30"/>
        </w:rPr>
      </w:pPr>
      <w:r>
        <w:rPr>
          <w:rFonts w:hint="eastAsia" w:eastAsia="仿宋_GB2312" w:asciiTheme="minorHAnsi" w:hAnsiTheme="minorHAnsi"/>
          <w:sz w:val="30"/>
          <w:szCs w:val="30"/>
        </w:rPr>
        <w:t>2016年12月15日</w:t>
      </w:r>
    </w:p>
    <w:p>
      <w:pPr>
        <w:spacing w:line="580" w:lineRule="exact"/>
        <w:ind w:firstLine="600" w:firstLineChars="200"/>
        <w:jc w:val="center"/>
        <w:rPr>
          <w:rFonts w:hint="eastAsia" w:eastAsia="仿宋_GB2312" w:asciiTheme="minorHAnsi" w:hAnsiTheme="minorHAnsi"/>
          <w:sz w:val="30"/>
          <w:szCs w:val="30"/>
        </w:rPr>
      </w:pPr>
    </w:p>
    <w:p>
      <w:pPr>
        <w:spacing w:line="580" w:lineRule="exact"/>
        <w:ind w:firstLine="600" w:firstLineChars="200"/>
        <w:jc w:val="center"/>
        <w:rPr>
          <w:rFonts w:hint="eastAsia" w:eastAsia="仿宋_GB2312" w:asciiTheme="minorHAnsi" w:hAnsiTheme="minorHAnsi"/>
          <w:sz w:val="30"/>
          <w:szCs w:val="30"/>
        </w:rPr>
      </w:pPr>
    </w:p>
    <w:p>
      <w:pPr>
        <w:spacing w:line="580" w:lineRule="exact"/>
        <w:ind w:firstLine="600" w:firstLineChars="200"/>
        <w:jc w:val="center"/>
        <w:rPr>
          <w:rFonts w:hint="eastAsia" w:eastAsia="仿宋_GB2312" w:asciiTheme="minorHAnsi" w:hAnsiTheme="minorHAnsi"/>
          <w:sz w:val="30"/>
          <w:szCs w:val="30"/>
        </w:rPr>
      </w:pPr>
    </w:p>
    <w:p>
      <w:pPr>
        <w:widowControl/>
        <w:jc w:val="center"/>
        <w:rPr>
          <w:rFonts w:ascii="仿宋" w:hAnsi="仿宋" w:eastAsia="仿宋" w:cs="Arial"/>
          <w:b/>
          <w:sz w:val="36"/>
          <w:szCs w:val="36"/>
        </w:rPr>
      </w:pPr>
      <w:r>
        <w:rPr>
          <w:rFonts w:hint="eastAsia" w:ascii="仿宋" w:hAnsi="仿宋" w:eastAsia="仿宋" w:cs="Arial"/>
          <w:b/>
          <w:sz w:val="36"/>
          <w:szCs w:val="36"/>
        </w:rPr>
        <w:t>招聘岗位及条件</w:t>
      </w:r>
    </w:p>
    <w:p>
      <w:pPr>
        <w:widowControl/>
        <w:spacing w:line="60" w:lineRule="atLeast"/>
        <w:rPr>
          <w:rFonts w:ascii="仿宋" w:hAnsi="仿宋" w:eastAsia="仿宋" w:cs="Arial"/>
          <w:b/>
          <w:sz w:val="28"/>
          <w:szCs w:val="28"/>
        </w:rPr>
      </w:pP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95"/>
        <w:gridCol w:w="138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>岗位</w:t>
            </w:r>
          </w:p>
        </w:tc>
        <w:tc>
          <w:tcPr>
            <w:tcW w:w="4995" w:type="dxa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>任职条件</w:t>
            </w:r>
          </w:p>
        </w:tc>
        <w:tc>
          <w:tcPr>
            <w:tcW w:w="1384" w:type="dxa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>工作地点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95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辅助运检员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1、大学专科学历，电气工程及其自动化、发电厂及电力系统、新能源技术等电力相关专业</w:t>
            </w:r>
          </w:p>
          <w:p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2、身体健康，无</w:t>
            </w:r>
            <w:r>
              <w:rPr>
                <w:rFonts w:ascii="仿宋_GB2312" w:eastAsia="仿宋_GB2312"/>
                <w:sz w:val="24"/>
                <w:szCs w:val="24"/>
              </w:rPr>
              <w:t>传染性疾病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，矫正视力1.0以上，听力损失应不超过IV级，无恐高症、心脏病、糖尿病等</w:t>
            </w:r>
            <w:r>
              <w:rPr>
                <w:rFonts w:ascii="仿宋_GB2312" w:eastAsia="仿宋_GB2312"/>
                <w:sz w:val="24"/>
                <w:szCs w:val="24"/>
              </w:rPr>
              <w:t>其它不适合</w:t>
            </w:r>
            <w:r>
              <w:rPr>
                <w:rFonts w:hint="eastAsia" w:ascii="仿宋_GB2312" w:eastAsia="仿宋_GB2312"/>
                <w:sz w:val="24"/>
                <w:szCs w:val="24"/>
              </w:rPr>
              <w:t>岗位要求</w:t>
            </w:r>
            <w:r>
              <w:rPr>
                <w:rFonts w:ascii="仿宋_GB2312" w:eastAsia="仿宋_GB2312"/>
                <w:sz w:val="24"/>
                <w:szCs w:val="24"/>
              </w:rPr>
              <w:t>的疾病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15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辅助运检员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1、大学本科学历，电气工程及其自动化、发电厂及电力系统、新能源技术等电力相关专业</w:t>
            </w:r>
          </w:p>
          <w:p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2、身体健康，无</w:t>
            </w:r>
            <w:r>
              <w:rPr>
                <w:rFonts w:ascii="仿宋_GB2312" w:eastAsia="仿宋_GB2312"/>
                <w:sz w:val="24"/>
                <w:szCs w:val="24"/>
              </w:rPr>
              <w:t>传染性疾病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，矫正视力1.0以上，听力损失应不超过IV级，无恐高症、心脏病、糖尿病等</w:t>
            </w:r>
            <w:r>
              <w:rPr>
                <w:rFonts w:ascii="仿宋_GB2312" w:eastAsia="仿宋_GB2312"/>
                <w:sz w:val="24"/>
                <w:szCs w:val="24"/>
              </w:rPr>
              <w:t>其它不适合</w:t>
            </w:r>
            <w:r>
              <w:rPr>
                <w:rFonts w:hint="eastAsia" w:ascii="仿宋_GB2312" w:eastAsia="仿宋_GB2312"/>
                <w:sz w:val="24"/>
                <w:szCs w:val="24"/>
              </w:rPr>
              <w:t>岗位要求</w:t>
            </w:r>
            <w:r>
              <w:rPr>
                <w:rFonts w:ascii="仿宋_GB2312" w:eastAsia="仿宋_GB2312"/>
                <w:sz w:val="24"/>
                <w:szCs w:val="24"/>
              </w:rPr>
              <w:t>的疾病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90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</w:tr>
    </w:tbl>
    <w:p>
      <w:pPr>
        <w:widowControl/>
        <w:rPr>
          <w:rFonts w:ascii="仿宋" w:hAnsi="仿宋" w:eastAsia="仿宋" w:cs="Arial"/>
          <w:b/>
          <w:sz w:val="28"/>
          <w:szCs w:val="28"/>
        </w:rPr>
      </w:pPr>
    </w:p>
    <w:p>
      <w:pPr>
        <w:spacing w:line="580" w:lineRule="exact"/>
        <w:jc w:val="both"/>
        <w:rPr>
          <w:rFonts w:hint="eastAsia" w:eastAsia="仿宋_GB2312" w:asciiTheme="minorHAnsi" w:hAnsiTheme="minorHAnsi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0A4"/>
    <w:rsid w:val="00001CF6"/>
    <w:rsid w:val="00073612"/>
    <w:rsid w:val="000A16E9"/>
    <w:rsid w:val="000B3659"/>
    <w:rsid w:val="000B5EAB"/>
    <w:rsid w:val="0012249E"/>
    <w:rsid w:val="00154854"/>
    <w:rsid w:val="001F3998"/>
    <w:rsid w:val="00231F80"/>
    <w:rsid w:val="0026270D"/>
    <w:rsid w:val="00275187"/>
    <w:rsid w:val="002F09EE"/>
    <w:rsid w:val="00317DC0"/>
    <w:rsid w:val="003731C7"/>
    <w:rsid w:val="003B46DE"/>
    <w:rsid w:val="003D5C61"/>
    <w:rsid w:val="003E5706"/>
    <w:rsid w:val="004163C1"/>
    <w:rsid w:val="00451E11"/>
    <w:rsid w:val="00494614"/>
    <w:rsid w:val="004A341A"/>
    <w:rsid w:val="004B41A0"/>
    <w:rsid w:val="0051465D"/>
    <w:rsid w:val="00535ACD"/>
    <w:rsid w:val="00577FA4"/>
    <w:rsid w:val="00584258"/>
    <w:rsid w:val="00592127"/>
    <w:rsid w:val="005A5CD2"/>
    <w:rsid w:val="005B2EBD"/>
    <w:rsid w:val="005B5299"/>
    <w:rsid w:val="006538D3"/>
    <w:rsid w:val="006B1EBF"/>
    <w:rsid w:val="006B29D0"/>
    <w:rsid w:val="006C7386"/>
    <w:rsid w:val="006E4943"/>
    <w:rsid w:val="00725BD4"/>
    <w:rsid w:val="00741AE7"/>
    <w:rsid w:val="00777A42"/>
    <w:rsid w:val="007940C9"/>
    <w:rsid w:val="007B5988"/>
    <w:rsid w:val="007D153B"/>
    <w:rsid w:val="00831532"/>
    <w:rsid w:val="0084584D"/>
    <w:rsid w:val="00866F57"/>
    <w:rsid w:val="0087304F"/>
    <w:rsid w:val="008D1F04"/>
    <w:rsid w:val="008D45A1"/>
    <w:rsid w:val="008E0CC2"/>
    <w:rsid w:val="00915FBC"/>
    <w:rsid w:val="00934B79"/>
    <w:rsid w:val="00980727"/>
    <w:rsid w:val="009A5EE8"/>
    <w:rsid w:val="009A6B76"/>
    <w:rsid w:val="009B4EE2"/>
    <w:rsid w:val="009C0FED"/>
    <w:rsid w:val="009E62C9"/>
    <w:rsid w:val="00A1275E"/>
    <w:rsid w:val="00A64876"/>
    <w:rsid w:val="00A827A1"/>
    <w:rsid w:val="00A97F89"/>
    <w:rsid w:val="00AB455B"/>
    <w:rsid w:val="00AF61D6"/>
    <w:rsid w:val="00B14FC1"/>
    <w:rsid w:val="00B2177C"/>
    <w:rsid w:val="00BA1778"/>
    <w:rsid w:val="00BB1CC0"/>
    <w:rsid w:val="00BD56EF"/>
    <w:rsid w:val="00BE60A4"/>
    <w:rsid w:val="00C20F3F"/>
    <w:rsid w:val="00C50582"/>
    <w:rsid w:val="00C908D3"/>
    <w:rsid w:val="00D176E1"/>
    <w:rsid w:val="00D3740D"/>
    <w:rsid w:val="00D41CE5"/>
    <w:rsid w:val="00D47BF4"/>
    <w:rsid w:val="00D82B99"/>
    <w:rsid w:val="00D91F9F"/>
    <w:rsid w:val="00E03789"/>
    <w:rsid w:val="00E10B8A"/>
    <w:rsid w:val="00E252C3"/>
    <w:rsid w:val="00E417C7"/>
    <w:rsid w:val="00E82A40"/>
    <w:rsid w:val="00E84ACA"/>
    <w:rsid w:val="00E861E3"/>
    <w:rsid w:val="00EC6709"/>
    <w:rsid w:val="00ED3C98"/>
    <w:rsid w:val="00ED7362"/>
    <w:rsid w:val="00EE24F3"/>
    <w:rsid w:val="00EE25B0"/>
    <w:rsid w:val="00F75293"/>
    <w:rsid w:val="00F836B6"/>
    <w:rsid w:val="00FB6FBE"/>
    <w:rsid w:val="00FD3301"/>
    <w:rsid w:val="4984766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iPriority w:val="99"/>
    <w:pPr>
      <w:ind w:left="100" w:leftChars="2500"/>
    </w:p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6"/>
    <w:link w:val="2"/>
    <w:semiHidden/>
    <w:locked/>
    <w:uiPriority w:val="99"/>
    <w:rPr>
      <w:rFonts w:cs="Times New Roman"/>
    </w:rPr>
  </w:style>
  <w:style w:type="paragraph" w:customStyle="1" w:styleId="14">
    <w:name w:val="ParaAttribute3"/>
    <w:qFormat/>
    <w:uiPriority w:val="0"/>
    <w:pPr>
      <w:widowControl w:val="0"/>
      <w:ind w:firstLine="640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5">
    <w:name w:val="CharAttribute1"/>
    <w:qFormat/>
    <w:uiPriority w:val="0"/>
    <w:rPr>
      <w:rFonts w:ascii="仿宋_GB2312" w:eastAsia="仿宋_GB2312"/>
      <w:sz w:val="32"/>
    </w:rPr>
  </w:style>
  <w:style w:type="character" w:customStyle="1" w:styleId="16">
    <w:name w:val="CharAttribute2"/>
    <w:qFormat/>
    <w:uiPriority w:val="0"/>
    <w:rPr>
      <w:rFonts w:ascii="仿宋_GB2312" w:eastAsia="仿宋_GB2312"/>
      <w:sz w:val="32"/>
    </w:rPr>
  </w:style>
  <w:style w:type="paragraph" w:customStyle="1" w:styleId="17">
    <w:name w:val="ParaAttribute1"/>
    <w:qFormat/>
    <w:uiPriority w:val="0"/>
    <w:pPr>
      <w:spacing w:line="600" w:lineRule="exact"/>
      <w:ind w:firstLine="640"/>
    </w:pPr>
    <w:rPr>
      <w:rFonts w:ascii="Times New Roman" w:hAnsi="Times New Roman" w:eastAsia="Batang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738</Characters>
  <Lines>6</Lines>
  <Paragraphs>1</Paragraphs>
  <TotalTime>0</TotalTime>
  <ScaleCrop>false</ScaleCrop>
  <LinksUpToDate>false</LinksUpToDate>
  <CharactersWithSpaces>866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2016-12-15T04:05:00Z</dcterms:created>
  <dc:creator>Sun</dc:creator>
  <cp:lastModifiedBy>Administrator</cp:lastModifiedBy>
  <dcterms:modified xsi:type="dcterms:W3CDTF">2017-02-21T05:15:58Z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