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tLeast"/>
        <w:ind w:firstLine="480"/>
        <w:jc w:val="center"/>
      </w:pPr>
      <w:r>
        <w:rPr>
          <w:rFonts w:hint="eastAsia" w:ascii="华文隶书" w:hAnsi="华文隶书" w:eastAsia="华文隶书"/>
          <w:b/>
          <w:sz w:val="52"/>
          <w:szCs w:val="52"/>
        </w:rPr>
        <w:t>寻找东方之美</w:t>
      </w:r>
    </w:p>
    <w:p>
      <w:pPr>
        <w:spacing w:line="600" w:lineRule="atLeast"/>
        <w:ind w:firstLine="641"/>
        <w:jc w:val="center"/>
      </w:pPr>
      <w:r>
        <w:rPr>
          <w:rFonts w:hint="eastAsia" w:ascii="华文中宋" w:hAnsi="华文中宋" w:eastAsia="华文中宋"/>
          <w:sz w:val="36"/>
        </w:rPr>
        <w:t>--海南航空2015年空中乘务（安全）员招聘</w:t>
      </w:r>
    </w:p>
    <w:p>
      <w:pPr>
        <w:spacing w:line="600" w:lineRule="atLeast"/>
        <w:ind w:firstLine="640"/>
      </w:pPr>
      <w:r>
        <w:rPr>
          <w:rFonts w:hint="eastAsia" w:ascii="仿宋_GB2312" w:hAnsi="仿宋_GB2312" w:eastAsia="仿宋_GB2312"/>
          <w:sz w:val="32"/>
        </w:rPr>
        <w:t>海南航空股份有限公司（以下简称海南航空）于1993年1月成立，起步于中国最大的经济特区海南省，致力于为旅客提供全方位无缝隙的航空服务。</w:t>
      </w:r>
    </w:p>
    <w:p>
      <w:pPr>
        <w:spacing w:line="600" w:lineRule="atLeast"/>
        <w:ind w:firstLine="640"/>
      </w:pPr>
      <w:r>
        <w:rPr>
          <w:rFonts w:hint="eastAsia" w:ascii="仿宋_GB2312" w:hAnsi="仿宋_GB2312" w:eastAsia="仿宋_GB2312"/>
          <w:sz w:val="32"/>
        </w:rPr>
        <w:t>海航拥有波音737、787系列和空客330系列为主的年轻豪华机队，适用于客运和货运飞行，为旅客打造独立空间的优质头等舱与宽敞舒适的全新商务舱。截至2014年12月，共运营飞机超过137架，其中主力机型为B737客机，宽体客机27架。</w:t>
      </w:r>
    </w:p>
    <w:p>
      <w:pPr>
        <w:spacing w:line="600" w:lineRule="atLeast"/>
        <w:ind w:firstLine="640"/>
      </w:pPr>
      <w:r>
        <w:rPr>
          <w:rFonts w:hint="eastAsia" w:ascii="仿宋_GB2312" w:hAnsi="仿宋_GB2312" w:eastAsia="仿宋_GB2312"/>
          <w:sz w:val="32"/>
        </w:rPr>
        <w:t>自开航以来，海南航空连续安全运营21年，保持了良好的安全记录，服务赢得广大旅客和民航业界的一致认可，2014年10月和12月，分别荣获2014年度世界旅游大奖（WTA）“2014亚洲级最佳商务舱”奖项和“2014年世界最佳商务舱”奖项。2013年11月30日荣获世界旅游大奖组委会颁发的WTA世界最佳经济舱奖。12月4日入围国际著名品牌咨询评估机构BRANDZ评选的最具价值中国品牌100强。自2011年起，海南航空凭借高品质的服务水平及持续多年的服务创新，连续四次荣膺SKYTRAX全球五星级航空公司。同时第五次荣获SKYTRAX“中国地区最佳航空公司”和“中国地区最佳员工服务”两项大奖。 2014年12月海南航空再次获评“中国最佳雇主”称号。</w:t>
      </w:r>
    </w:p>
    <w:p>
      <w:pPr>
        <w:spacing w:line="600" w:lineRule="atLeast"/>
        <w:ind w:firstLine="640"/>
      </w:pPr>
      <w:r>
        <w:rPr>
          <w:rFonts w:hint="eastAsia" w:ascii="仿宋_GB2312" w:hAnsi="仿宋_GB2312" w:eastAsia="仿宋_GB2312"/>
          <w:sz w:val="32"/>
        </w:rPr>
        <w:t xml:space="preserve">海南航空传承“东方待客之道”，倡导“以客为尊”的服务精神，遵循“SMILE”服务准则，传递“不期而遇，相伴相惜”品牌理念，彰显“东方之美”的国际化新品牌形象，立志成为中华民族的世界级卓越航空企业和航空品牌。 </w:t>
      </w:r>
    </w:p>
    <w:p>
      <w:pPr>
        <w:spacing w:line="600" w:lineRule="atLeast"/>
        <w:ind w:firstLine="641"/>
      </w:pPr>
      <w:r>
        <w:rPr>
          <w:rFonts w:hint="eastAsia" w:ascii="仿宋_GB2312" w:hAnsi="仿宋_GB2312" w:eastAsia="仿宋_GB2312"/>
          <w:b/>
          <w:sz w:val="32"/>
        </w:rPr>
        <w:t>真诚地欢迎您参与招聘活动，开启您的飞翔之旅！</w:t>
      </w:r>
    </w:p>
    <w:p>
      <w:pPr>
        <w:spacing w:line="600" w:lineRule="atLeast"/>
        <w:ind w:firstLine="643"/>
      </w:pPr>
      <w:r>
        <w:rPr>
          <w:rFonts w:hint="eastAsia" w:ascii="仿宋_GB2312" w:hAnsi="仿宋_GB2312" w:eastAsia="仿宋_GB2312"/>
          <w:b/>
          <w:sz w:val="32"/>
        </w:rPr>
        <w:t>一、招聘信息</w:t>
      </w:r>
    </w:p>
    <w:p>
      <w:pPr>
        <w:spacing w:line="600" w:lineRule="atLeast"/>
        <w:ind w:firstLine="643"/>
      </w:pPr>
      <w:r>
        <w:rPr>
          <w:rFonts w:hint="eastAsia" w:ascii="仿宋_GB2312" w:hAnsi="仿宋_GB2312" w:eastAsia="仿宋_GB2312"/>
          <w:b/>
          <w:sz w:val="32"/>
        </w:rPr>
        <w:t>1、招聘职位：</w:t>
      </w:r>
      <w:r>
        <w:rPr>
          <w:rFonts w:hint="eastAsia" w:ascii="仿宋_GB2312" w:hAnsi="仿宋_GB2312" w:eastAsia="仿宋_GB2312"/>
          <w:sz w:val="32"/>
        </w:rPr>
        <w:t>空中乘务员</w:t>
      </w:r>
    </w:p>
    <w:p>
      <w:pPr>
        <w:spacing w:line="600" w:lineRule="atLeast"/>
        <w:ind w:firstLine="643"/>
      </w:pPr>
      <w:r>
        <w:rPr>
          <w:rFonts w:hint="eastAsia" w:ascii="仿宋_GB2312" w:hAnsi="仿宋_GB2312" w:eastAsia="仿宋_GB2312"/>
          <w:b/>
          <w:sz w:val="32"/>
        </w:rPr>
        <w:t>2、工作地点：</w:t>
      </w:r>
      <w:r>
        <w:rPr>
          <w:rFonts w:hint="eastAsia" w:ascii="仿宋_GB2312" w:hAnsi="仿宋_GB2312" w:eastAsia="仿宋_GB2312"/>
          <w:sz w:val="32"/>
        </w:rPr>
        <w:t>北京、西安、广州、海口、大连、太原、乌鲁木齐、深圳（根据工作需要分配）；</w:t>
      </w:r>
    </w:p>
    <w:p>
      <w:pPr>
        <w:spacing w:line="600" w:lineRule="atLeast"/>
        <w:ind w:firstLine="643"/>
      </w:pPr>
      <w:r>
        <w:rPr>
          <w:rFonts w:hint="eastAsia" w:ascii="仿宋_GB2312" w:hAnsi="仿宋_GB2312" w:eastAsia="仿宋_GB2312"/>
          <w:b/>
          <w:sz w:val="32"/>
        </w:rPr>
        <w:t>3、报名条件：</w:t>
      </w:r>
    </w:p>
    <w:p>
      <w:pPr>
        <w:spacing w:line="600" w:lineRule="atLeast"/>
        <w:ind w:firstLine="643"/>
      </w:pPr>
      <w:r>
        <w:rPr>
          <w:rFonts w:hint="eastAsia" w:ascii="仿宋_GB2312" w:hAnsi="仿宋_GB2312" w:eastAsia="仿宋_GB2312"/>
          <w:b/>
          <w:sz w:val="32"/>
        </w:rPr>
        <w:t>⑴学历与专业</w:t>
      </w:r>
    </w:p>
    <w:p>
      <w:pPr>
        <w:spacing w:line="600" w:lineRule="atLeast"/>
        <w:ind w:firstLine="640"/>
      </w:pPr>
      <w:r>
        <w:rPr>
          <w:rFonts w:hint="eastAsia" w:ascii="仿宋_GB2312" w:hAnsi="仿宋_GB2312" w:eastAsia="仿宋_GB2312"/>
          <w:sz w:val="32"/>
        </w:rPr>
        <w:t>大专二年级及以上在校、应届、往届生，专业不限；</w:t>
      </w:r>
    </w:p>
    <w:p>
      <w:pPr>
        <w:spacing w:line="600" w:lineRule="atLeast"/>
        <w:ind w:firstLine="640"/>
      </w:pPr>
      <w:r>
        <w:rPr>
          <w:rFonts w:hint="eastAsia" w:ascii="仿宋_GB2312" w:hAnsi="仿宋_GB2312" w:eastAsia="仿宋_GB2312"/>
          <w:sz w:val="32"/>
        </w:rPr>
        <w:t>本科三年级及以上在校、应届、往届生，专业不限；</w:t>
      </w:r>
    </w:p>
    <w:p>
      <w:pPr>
        <w:spacing w:line="600" w:lineRule="atLeast"/>
        <w:ind w:firstLine="640"/>
      </w:pPr>
      <w:r>
        <w:rPr>
          <w:rFonts w:hint="eastAsia" w:ascii="仿宋_GB2312" w:hAnsi="仿宋_GB2312" w:eastAsia="仿宋_GB2312"/>
          <w:b/>
          <w:sz w:val="32"/>
        </w:rPr>
        <w:t>学历验证以中国高等教育学生信息网查询结果为依据。</w:t>
      </w:r>
    </w:p>
    <w:p>
      <w:pPr>
        <w:spacing w:line="600" w:lineRule="atLeast"/>
        <w:ind w:firstLine="643"/>
      </w:pPr>
      <w:r>
        <w:rPr>
          <w:rFonts w:hint="eastAsia" w:ascii="仿宋_GB2312" w:hAnsi="仿宋_GB2312" w:eastAsia="仿宋_GB2312"/>
          <w:b/>
          <w:sz w:val="32"/>
        </w:rPr>
        <w:t>⑵语言</w:t>
      </w:r>
    </w:p>
    <w:p>
      <w:pPr>
        <w:spacing w:line="600" w:lineRule="atLeast"/>
        <w:ind w:firstLine="640"/>
      </w:pPr>
      <w:r>
        <w:rPr>
          <w:rFonts w:hint="eastAsia" w:ascii="仿宋_GB2312" w:hAnsi="仿宋_GB2312" w:eastAsia="仿宋_GB2312"/>
          <w:sz w:val="32"/>
        </w:rPr>
        <w:t>①外语口语标准：要求外语口语较为流利，日常交流基本无障碍；</w:t>
      </w:r>
    </w:p>
    <w:p>
      <w:pPr>
        <w:spacing w:line="600" w:lineRule="atLeast"/>
        <w:ind w:firstLine="641"/>
      </w:pPr>
      <w:r>
        <w:rPr>
          <w:rFonts w:hint="eastAsia" w:ascii="仿宋_GB2312" w:hAnsi="仿宋_GB2312" w:eastAsia="仿宋_GB2312"/>
          <w:sz w:val="32"/>
        </w:rPr>
        <w:t>②普通话口语标准：要求声韵母发音清楚，方言语调不明显。</w:t>
      </w:r>
    </w:p>
    <w:p>
      <w:pPr>
        <w:spacing w:line="600" w:lineRule="atLeast"/>
        <w:ind w:firstLine="643"/>
      </w:pPr>
      <w:r>
        <w:rPr>
          <w:rFonts w:hint="eastAsia" w:ascii="仿宋_GB2312" w:hAnsi="仿宋_GB2312" w:eastAsia="仿宋_GB2312"/>
          <w:b/>
          <w:sz w:val="32"/>
        </w:rPr>
        <w:t>⑶年龄</w:t>
      </w:r>
    </w:p>
    <w:p>
      <w:pPr>
        <w:spacing w:line="360" w:lineRule="auto"/>
        <w:ind w:firstLine="640"/>
      </w:pPr>
      <w:r>
        <w:rPr>
          <w:rFonts w:hint="eastAsia" w:ascii="仿宋_GB2312" w:hAnsi="仿宋_GB2312" w:eastAsia="仿宋_GB2312"/>
          <w:sz w:val="32"/>
        </w:rPr>
        <w:t>①大专（含）以上： 18-25周岁；</w:t>
      </w:r>
    </w:p>
    <w:p>
      <w:pPr>
        <w:spacing w:line="360" w:lineRule="auto"/>
        <w:ind w:firstLine="640"/>
      </w:pPr>
      <w:r>
        <w:rPr>
          <w:rFonts w:hint="eastAsia" w:ascii="仿宋_GB2312" w:hAnsi="仿宋_GB2312" w:eastAsia="仿宋_GB2312"/>
          <w:sz w:val="32"/>
        </w:rPr>
        <w:t>②硕士（含）以上： 27周岁以下；</w:t>
      </w:r>
    </w:p>
    <w:p>
      <w:pPr>
        <w:spacing w:line="360" w:lineRule="auto"/>
        <w:ind w:firstLine="640"/>
      </w:pPr>
      <w:r>
        <w:rPr>
          <w:rFonts w:hint="eastAsia" w:ascii="仿宋_GB2312" w:hAnsi="仿宋_GB2312" w:eastAsia="仿宋_GB2312"/>
          <w:sz w:val="32"/>
        </w:rPr>
        <w:t>③成熟乘务员：累计飞行800小时以上，年龄30周岁（含）以下。</w:t>
      </w:r>
    </w:p>
    <w:p>
      <w:pPr>
        <w:spacing w:line="600" w:lineRule="atLeast"/>
        <w:ind w:firstLine="643"/>
      </w:pPr>
      <w:r>
        <w:rPr>
          <w:rFonts w:hint="eastAsia" w:ascii="仿宋_GB2312" w:hAnsi="仿宋_GB2312" w:eastAsia="仿宋_GB2312"/>
          <w:b/>
          <w:sz w:val="32"/>
        </w:rPr>
        <w:t>⑷外形</w:t>
      </w:r>
    </w:p>
    <w:p>
      <w:pPr>
        <w:spacing w:line="600" w:lineRule="atLeast"/>
        <w:ind w:firstLine="688"/>
      </w:pPr>
      <w:r>
        <w:rPr>
          <w:rFonts w:hint="eastAsia" w:ascii="仿宋_GB2312" w:hAnsi="仿宋_GB2312" w:eastAsia="仿宋_GB2312"/>
          <w:sz w:val="32"/>
        </w:rPr>
        <w:t>①女：五官端正，面容姣好，气质佳；</w:t>
      </w:r>
    </w:p>
    <w:p>
      <w:pPr>
        <w:spacing w:line="600" w:lineRule="atLeast"/>
        <w:ind w:firstLine="688"/>
      </w:pPr>
      <w:r>
        <w:rPr>
          <w:rFonts w:hint="eastAsia" w:ascii="仿宋_GB2312" w:hAnsi="仿宋_GB2312" w:eastAsia="仿宋_GB2312"/>
          <w:sz w:val="32"/>
        </w:rPr>
        <w:t>②男：五官端正，体格健康（需兼职安全员，体能测试成绩须合格以上，双眼裸眼视力或手术后矫正双眼裸眼视力应达到C字表0.7及以上）。</w:t>
      </w:r>
    </w:p>
    <w:p>
      <w:pPr>
        <w:spacing w:line="600" w:lineRule="atLeast"/>
        <w:ind w:firstLine="643"/>
      </w:pPr>
      <w:r>
        <w:rPr>
          <w:rFonts w:hint="eastAsia" w:ascii="仿宋_GB2312" w:hAnsi="仿宋_GB2312" w:eastAsia="仿宋_GB2312"/>
          <w:b/>
          <w:sz w:val="32"/>
        </w:rPr>
        <w:t>⑸身高</w:t>
      </w:r>
    </w:p>
    <w:p>
      <w:pPr>
        <w:spacing w:line="600" w:lineRule="atLeast"/>
        <w:ind w:firstLine="640"/>
      </w:pPr>
      <w:r>
        <w:rPr>
          <w:rFonts w:hint="eastAsia" w:ascii="仿宋_GB2312" w:hAnsi="仿宋_GB2312" w:eastAsia="仿宋_GB2312"/>
          <w:sz w:val="32"/>
        </w:rPr>
        <w:t>女：165cm（含）～175cm（含）</w:t>
      </w:r>
    </w:p>
    <w:p>
      <w:pPr>
        <w:spacing w:line="600" w:lineRule="atLeast"/>
        <w:ind w:firstLine="640"/>
      </w:pPr>
      <w:r>
        <w:rPr>
          <w:rFonts w:hint="eastAsia" w:ascii="仿宋_GB2312" w:hAnsi="仿宋_GB2312" w:eastAsia="仿宋_GB2312"/>
          <w:sz w:val="32"/>
        </w:rPr>
        <w:t>男：173cm（含）～184cm（含）</w:t>
      </w:r>
    </w:p>
    <w:p>
      <w:pPr>
        <w:spacing w:line="600" w:lineRule="atLeast"/>
        <w:ind w:firstLine="640"/>
      </w:pPr>
      <w:r>
        <w:rPr>
          <w:rFonts w:hint="eastAsia" w:ascii="仿宋_GB2312" w:hAnsi="仿宋_GB2312" w:eastAsia="仿宋_GB2312"/>
          <w:b/>
          <w:sz w:val="32"/>
        </w:rPr>
        <w:t>⑹体重（Kg）</w:t>
      </w:r>
    </w:p>
    <w:p>
      <w:pPr>
        <w:spacing w:line="600" w:lineRule="atLeast"/>
        <w:ind w:firstLine="640"/>
      </w:pPr>
      <w:r>
        <w:rPr>
          <w:rFonts w:hint="eastAsia" w:ascii="仿宋_GB2312" w:hAnsi="仿宋_GB2312" w:eastAsia="仿宋_GB2312"/>
          <w:sz w:val="32"/>
        </w:rPr>
        <w:t>女：[身高（cm）-110] *90%～[身高（cm）-110]</w:t>
      </w:r>
    </w:p>
    <w:p>
      <w:pPr>
        <w:spacing w:line="600" w:lineRule="atLeast"/>
        <w:ind w:firstLine="640"/>
      </w:pPr>
      <w:r>
        <w:rPr>
          <w:rFonts w:hint="eastAsia" w:ascii="仿宋_GB2312" w:hAnsi="仿宋_GB2312" w:eastAsia="仿宋_GB2312"/>
          <w:sz w:val="32"/>
        </w:rPr>
        <w:t>男：[身高（cm）-105] *90%～[身高（cm）-105]</w:t>
      </w:r>
    </w:p>
    <w:p>
      <w:pPr>
        <w:spacing w:line="600" w:lineRule="atLeast"/>
        <w:ind w:firstLine="640"/>
      </w:pPr>
      <w:r>
        <w:rPr>
          <w:rFonts w:hint="eastAsia" w:ascii="仿宋_GB2312" w:hAnsi="仿宋_GB2312" w:eastAsia="仿宋_GB2312"/>
          <w:b/>
          <w:sz w:val="32"/>
        </w:rPr>
        <w:t>⑺体能（男生专项）</w:t>
      </w:r>
    </w:p>
    <w:tbl>
      <w:tblPr>
        <w:tblStyle w:val="10"/>
        <w:tblW w:w="6990" w:type="dxa"/>
        <w:jc w:val="center"/>
        <w:tblInd w:w="7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5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1881" w:type="dxa"/>
            <w:tcBorders>
              <w:top w:val="single" w:color="auto" w:sz="4" w:space="0"/>
              <w:left w:val="single" w:color="auto" w:sz="4" w:space="0"/>
              <w:bottom w:val="single" w:color="auto" w:sz="4" w:space="0"/>
              <w:right w:val="single" w:color="auto" w:sz="4" w:space="0"/>
            </w:tcBorders>
            <w:shd w:val="clear" w:color="auto" w:fill="A6A6A6"/>
            <w:vAlign w:val="center"/>
          </w:tcPr>
          <w:p>
            <w:pPr>
              <w:spacing w:line="360" w:lineRule="atLeast"/>
              <w:jc w:val="center"/>
              <w:rPr>
                <w:rFonts w:ascii="宋体" w:hAnsi="宋体" w:cs="宋体"/>
                <w:sz w:val="24"/>
                <w:szCs w:val="24"/>
              </w:rPr>
            </w:pPr>
            <w:r>
              <w:rPr>
                <w:rFonts w:hint="eastAsia" w:ascii="仿宋_GB2312" w:hAnsi="仿宋_GB2312" w:eastAsia="仿宋_GB2312"/>
                <w:b/>
              </w:rPr>
              <w:t>测评项目</w:t>
            </w:r>
          </w:p>
        </w:tc>
        <w:tc>
          <w:tcPr>
            <w:tcW w:w="5109" w:type="dxa"/>
            <w:tcBorders>
              <w:top w:val="single" w:color="auto" w:sz="4" w:space="0"/>
              <w:left w:val="single" w:color="auto" w:sz="4" w:space="0"/>
              <w:bottom w:val="single" w:color="auto" w:sz="4" w:space="0"/>
              <w:right w:val="single" w:color="auto" w:sz="4" w:space="0"/>
            </w:tcBorders>
            <w:shd w:val="clear" w:color="auto" w:fill="A6A6A6"/>
            <w:vAlign w:val="center"/>
          </w:tcPr>
          <w:p>
            <w:pPr>
              <w:spacing w:line="360" w:lineRule="atLeast"/>
              <w:jc w:val="center"/>
              <w:rPr>
                <w:rFonts w:ascii="宋体" w:hAnsi="宋体" w:cs="宋体"/>
                <w:sz w:val="24"/>
                <w:szCs w:val="24"/>
              </w:rPr>
            </w:pPr>
            <w:r>
              <w:rPr>
                <w:rFonts w:hint="eastAsia" w:ascii="仿宋_GB2312" w:hAnsi="仿宋_GB2312" w:eastAsia="仿宋_GB2312"/>
                <w:b/>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cs="宋体"/>
                <w:sz w:val="24"/>
                <w:szCs w:val="24"/>
              </w:rPr>
            </w:pPr>
            <w:r>
              <w:rPr>
                <w:rFonts w:hint="eastAsia" w:ascii="仿宋_GB2312" w:hAnsi="仿宋_GB2312" w:eastAsia="仿宋_GB2312"/>
                <w:b/>
              </w:rPr>
              <w:t>单杠</w:t>
            </w:r>
          </w:p>
        </w:tc>
        <w:tc>
          <w:tcPr>
            <w:tcW w:w="510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cs="宋体"/>
                <w:sz w:val="24"/>
                <w:szCs w:val="24"/>
              </w:rPr>
            </w:pPr>
            <w:r>
              <w:rPr>
                <w:rFonts w:hint="eastAsia" w:ascii="仿宋_GB2312" w:hAnsi="仿宋_GB2312" w:eastAsia="仿宋_GB2312"/>
              </w:rPr>
              <w:t>4个（含）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cs="宋体"/>
                <w:sz w:val="24"/>
                <w:szCs w:val="24"/>
              </w:rPr>
            </w:pPr>
            <w:r>
              <w:rPr>
                <w:rFonts w:hint="eastAsia" w:ascii="仿宋_GB2312" w:hAnsi="仿宋_GB2312" w:eastAsia="仿宋_GB2312"/>
                <w:b/>
              </w:rPr>
              <w:t>双杠</w:t>
            </w:r>
          </w:p>
        </w:tc>
        <w:tc>
          <w:tcPr>
            <w:tcW w:w="510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cs="宋体"/>
                <w:sz w:val="24"/>
                <w:szCs w:val="24"/>
              </w:rPr>
            </w:pPr>
            <w:r>
              <w:rPr>
                <w:rFonts w:hint="eastAsia" w:ascii="仿宋_GB2312" w:hAnsi="仿宋_GB2312" w:eastAsia="仿宋_GB2312"/>
              </w:rPr>
              <w:t>7个（含）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cs="宋体"/>
                <w:sz w:val="24"/>
                <w:szCs w:val="24"/>
              </w:rPr>
            </w:pPr>
            <w:r>
              <w:rPr>
                <w:rFonts w:hint="eastAsia" w:ascii="仿宋_GB2312" w:hAnsi="仿宋_GB2312" w:eastAsia="仿宋_GB2312"/>
                <w:b/>
              </w:rPr>
              <w:t>5*10米折返</w:t>
            </w:r>
          </w:p>
        </w:tc>
        <w:tc>
          <w:tcPr>
            <w:tcW w:w="510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cs="宋体"/>
                <w:sz w:val="24"/>
                <w:szCs w:val="24"/>
              </w:rPr>
            </w:pPr>
            <w:r>
              <w:rPr>
                <w:rFonts w:hint="eastAsia" w:ascii="仿宋_GB2312" w:hAnsi="仿宋_GB2312" w:eastAsia="仿宋_GB2312"/>
              </w:rPr>
              <w:t>55秒（含）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cs="宋体"/>
                <w:sz w:val="24"/>
                <w:szCs w:val="24"/>
              </w:rPr>
            </w:pPr>
            <w:r>
              <w:rPr>
                <w:rFonts w:hint="eastAsia" w:ascii="仿宋_GB2312" w:hAnsi="仿宋_GB2312" w:eastAsia="仿宋_GB2312"/>
                <w:b/>
              </w:rPr>
              <w:t>3000米</w:t>
            </w:r>
          </w:p>
        </w:tc>
        <w:tc>
          <w:tcPr>
            <w:tcW w:w="510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cs="宋体"/>
                <w:sz w:val="24"/>
                <w:szCs w:val="24"/>
              </w:rPr>
            </w:pPr>
            <w:r>
              <w:rPr>
                <w:rFonts w:hint="eastAsia" w:ascii="仿宋_GB2312" w:hAnsi="仿宋_GB2312" w:eastAsia="仿宋_GB2312"/>
              </w:rPr>
              <w:t>17分钟以内（含）</w:t>
            </w:r>
          </w:p>
        </w:tc>
      </w:tr>
    </w:tbl>
    <w:p>
      <w:pPr>
        <w:numPr>
          <w:ilvl w:val="0"/>
          <w:numId w:val="1"/>
        </w:numPr>
        <w:spacing w:line="600" w:lineRule="atLeast"/>
        <w:ind w:firstLine="643"/>
        <w:rPr>
          <w:rFonts w:hint="eastAsia" w:eastAsia="宋体"/>
          <w:lang w:val="en-US" w:eastAsia="zh-CN"/>
        </w:rPr>
      </w:pPr>
      <w:r>
        <w:rPr>
          <w:rFonts w:hint="eastAsia" w:ascii="仿宋_GB2312" w:hAnsi="仿宋_GB2312" w:eastAsia="仿宋_GB2312"/>
          <w:b/>
          <w:sz w:val="32"/>
        </w:rPr>
        <w:t xml:space="preserve">招聘行程 </w:t>
      </w:r>
      <w:r>
        <w:fldChar w:fldCharType="begin"/>
      </w:r>
      <w:r>
        <w:instrText xml:space="preserve">HYPERLINK "http://hr.hnagroup.com/PostDetail.aspx?ID=22225" </w:instrText>
      </w:r>
      <w:r>
        <w:fldChar w:fldCharType="separate"/>
      </w:r>
      <w:r>
        <w:rPr>
          <w:rStyle w:val="7"/>
          <w:rFonts w:hint="eastAsia" w:ascii="仿宋_GB2312" w:hAnsi="仿宋_GB2312" w:eastAsia="仿宋_GB2312"/>
          <w:b/>
          <w:color w:val="FF0000"/>
          <w:sz w:val="32"/>
        </w:rPr>
        <w:t>【点击投递简历】</w:t>
      </w:r>
      <w:r>
        <w:fldChar w:fldCharType="end"/>
      </w:r>
    </w:p>
    <w:p>
      <w:pPr>
        <w:numPr>
          <w:numId w:val="0"/>
        </w:numPr>
        <w:spacing w:line="600" w:lineRule="atLeast"/>
        <w:jc w:val="both"/>
        <w:rPr>
          <w:rFonts w:hint="eastAsia"/>
          <w:lang w:val="en-US" w:eastAsia="zh-CN"/>
        </w:rPr>
      </w:pPr>
      <w:r>
        <w:rPr>
          <w:rFonts w:hint="eastAsia"/>
          <w:lang w:val="en-US" w:eastAsia="zh-CN"/>
        </w:rPr>
        <w:t xml:space="preserve">               </w:t>
      </w:r>
      <w:bookmarkStart w:id="0" w:name="_GoBack"/>
      <w:bookmarkEnd w:id="0"/>
      <w:r>
        <w:rPr>
          <w:rFonts w:hint="eastAsia"/>
        </w:rPr>
        <w:fldChar w:fldCharType="begin"/>
      </w:r>
      <w:r>
        <w:rPr>
          <w:rFonts w:hint="eastAsia"/>
        </w:rPr>
        <w:instrText xml:space="preserve"> HYPERLINK "http://hr.hnagroup.com/PostDetail.aspx?ID=22225" </w:instrText>
      </w:r>
      <w:r>
        <w:rPr>
          <w:rFonts w:hint="eastAsia"/>
        </w:rPr>
        <w:fldChar w:fldCharType="separate"/>
      </w:r>
      <w:r>
        <w:rPr>
          <w:rStyle w:val="9"/>
          <w:rFonts w:hint="eastAsia"/>
        </w:rPr>
        <w:t>http://hr.hnagroup.com/PostDetail.aspx?ID=22225</w:t>
      </w:r>
      <w:r>
        <w:rPr>
          <w:rFonts w:hint="eastAsia"/>
        </w:rPr>
        <w:fldChar w:fldCharType="end"/>
      </w:r>
    </w:p>
    <w:tbl>
      <w:tblPr>
        <w:tblStyle w:val="10"/>
        <w:tblW w:w="80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38"/>
        <w:gridCol w:w="1416"/>
        <w:gridCol w:w="1510"/>
        <w:gridCol w:w="1701"/>
        <w:gridCol w:w="1276"/>
        <w:gridCol w:w="14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70"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A5A5A5"/>
            <w:tcMar>
              <w:top w:w="0" w:type="dxa"/>
              <w:left w:w="108" w:type="dxa"/>
              <w:bottom w:w="0" w:type="dxa"/>
              <w:right w:w="108" w:type="dxa"/>
            </w:tcMar>
            <w:vAlign w:val="center"/>
          </w:tcPr>
          <w:p>
            <w:pPr>
              <w:spacing w:line="360" w:lineRule="auto"/>
              <w:jc w:val="center"/>
              <w:rPr>
                <w:rFonts w:ascii="宋体" w:hAnsi="宋体" w:cs="宋体"/>
                <w:sz w:val="24"/>
                <w:szCs w:val="24"/>
              </w:rPr>
            </w:pPr>
            <w:r>
              <w:rPr>
                <w:rFonts w:hint="eastAsia" w:ascii="仿宋_GB2312" w:hAnsi="Arial" w:eastAsia="仿宋_GB2312" w:cs="Arial"/>
                <w:b/>
                <w:bCs/>
              </w:rPr>
              <w:t>站点</w:t>
            </w:r>
          </w:p>
        </w:tc>
        <w:tc>
          <w:tcPr>
            <w:tcW w:w="1416" w:type="dxa"/>
            <w:tcBorders>
              <w:top w:val="single" w:color="auto" w:sz="8" w:space="0"/>
              <w:left w:val="single" w:color="auto" w:sz="8" w:space="0"/>
              <w:bottom w:val="single" w:color="auto" w:sz="8" w:space="0"/>
              <w:right w:val="single" w:color="auto" w:sz="8" w:space="0"/>
            </w:tcBorders>
            <w:shd w:val="clear" w:color="auto" w:fill="A5A5A5"/>
            <w:tcMar>
              <w:top w:w="0" w:type="dxa"/>
              <w:left w:w="108" w:type="dxa"/>
              <w:bottom w:w="0" w:type="dxa"/>
              <w:right w:w="108" w:type="dxa"/>
            </w:tcMar>
            <w:vAlign w:val="center"/>
          </w:tcPr>
          <w:p>
            <w:pPr>
              <w:spacing w:line="360" w:lineRule="auto"/>
              <w:jc w:val="center"/>
              <w:rPr>
                <w:rFonts w:ascii="宋体" w:hAnsi="宋体" w:cs="宋体"/>
                <w:sz w:val="24"/>
                <w:szCs w:val="24"/>
              </w:rPr>
            </w:pPr>
            <w:r>
              <w:rPr>
                <w:rFonts w:hint="eastAsia" w:ascii="仿宋_GB2312" w:hAnsi="Arial" w:eastAsia="仿宋_GB2312" w:cs="Arial"/>
                <w:b/>
                <w:bCs/>
              </w:rPr>
              <w:t>面试时间</w:t>
            </w:r>
          </w:p>
        </w:tc>
        <w:tc>
          <w:tcPr>
            <w:tcW w:w="1510" w:type="dxa"/>
            <w:tcBorders>
              <w:top w:val="single" w:color="auto" w:sz="8" w:space="0"/>
              <w:left w:val="single" w:color="auto" w:sz="8" w:space="0"/>
              <w:bottom w:val="single" w:color="auto" w:sz="8" w:space="0"/>
              <w:right w:val="single" w:color="auto" w:sz="8" w:space="0"/>
            </w:tcBorders>
            <w:shd w:val="clear" w:color="auto" w:fill="A5A5A5"/>
            <w:tcMar>
              <w:top w:w="0" w:type="dxa"/>
              <w:left w:w="108" w:type="dxa"/>
              <w:bottom w:w="0" w:type="dxa"/>
              <w:right w:w="108" w:type="dxa"/>
            </w:tcMar>
            <w:vAlign w:val="center"/>
          </w:tcPr>
          <w:p>
            <w:pPr>
              <w:spacing w:line="360" w:lineRule="auto"/>
              <w:ind w:firstLine="480"/>
              <w:rPr>
                <w:rFonts w:ascii="宋体" w:hAnsi="宋体" w:cs="宋体"/>
                <w:sz w:val="24"/>
                <w:szCs w:val="24"/>
              </w:rPr>
            </w:pPr>
            <w:r>
              <w:rPr>
                <w:rFonts w:hint="eastAsia" w:ascii="仿宋_GB2312" w:hAnsi="Arial" w:eastAsia="仿宋_GB2312" w:cs="Arial"/>
                <w:b/>
                <w:bCs/>
              </w:rPr>
              <w:t>地点</w:t>
            </w:r>
          </w:p>
        </w:tc>
        <w:tc>
          <w:tcPr>
            <w:tcW w:w="1701" w:type="dxa"/>
            <w:tcBorders>
              <w:top w:val="single" w:color="auto" w:sz="8" w:space="0"/>
              <w:left w:val="single" w:color="auto" w:sz="8" w:space="0"/>
              <w:bottom w:val="single" w:color="auto" w:sz="8" w:space="0"/>
              <w:right w:val="single" w:color="auto" w:sz="8" w:space="0"/>
            </w:tcBorders>
            <w:shd w:val="clear" w:color="auto" w:fill="A5A5A5"/>
            <w:tcMar>
              <w:top w:w="0" w:type="dxa"/>
              <w:left w:w="108" w:type="dxa"/>
              <w:bottom w:w="0" w:type="dxa"/>
              <w:right w:w="108" w:type="dxa"/>
            </w:tcMar>
            <w:vAlign w:val="center"/>
          </w:tcPr>
          <w:p>
            <w:pPr>
              <w:spacing w:line="360" w:lineRule="auto"/>
              <w:jc w:val="center"/>
              <w:rPr>
                <w:rFonts w:ascii="宋体" w:hAnsi="宋体" w:cs="宋体"/>
                <w:sz w:val="24"/>
                <w:szCs w:val="24"/>
              </w:rPr>
            </w:pPr>
            <w:r>
              <w:rPr>
                <w:rFonts w:hint="eastAsia" w:ascii="仿宋_GB2312" w:hAnsi="Arial" w:eastAsia="仿宋_GB2312" w:cs="Arial"/>
                <w:b/>
                <w:bCs/>
              </w:rPr>
              <w:t>详细地址</w:t>
            </w:r>
          </w:p>
        </w:tc>
        <w:tc>
          <w:tcPr>
            <w:tcW w:w="1276" w:type="dxa"/>
            <w:tcBorders>
              <w:top w:val="single" w:color="auto" w:sz="8" w:space="0"/>
              <w:left w:val="single" w:color="auto" w:sz="8" w:space="0"/>
              <w:bottom w:val="single" w:color="auto" w:sz="8" w:space="0"/>
              <w:right w:val="single" w:color="auto" w:sz="8" w:space="0"/>
            </w:tcBorders>
            <w:shd w:val="clear" w:color="auto" w:fill="A5A5A5"/>
            <w:vAlign w:val="center"/>
          </w:tcPr>
          <w:p>
            <w:pPr>
              <w:spacing w:line="360" w:lineRule="auto"/>
              <w:jc w:val="center"/>
              <w:rPr>
                <w:rFonts w:ascii="宋体" w:hAnsi="宋体" w:cs="宋体"/>
                <w:sz w:val="24"/>
                <w:szCs w:val="24"/>
              </w:rPr>
            </w:pPr>
            <w:r>
              <w:rPr>
                <w:rFonts w:hint="eastAsia" w:ascii="仿宋_GB2312" w:hAnsi="Arial" w:eastAsia="仿宋_GB2312" w:cs="Arial"/>
                <w:b/>
                <w:bCs/>
              </w:rPr>
              <w:t>招聘岗位</w:t>
            </w:r>
          </w:p>
        </w:tc>
        <w:tc>
          <w:tcPr>
            <w:tcW w:w="1458" w:type="dxa"/>
            <w:tcBorders>
              <w:top w:val="single" w:color="auto" w:sz="8" w:space="0"/>
              <w:left w:val="single" w:color="auto" w:sz="8" w:space="0"/>
              <w:bottom w:val="single" w:color="auto" w:sz="8" w:space="0"/>
              <w:right w:val="single" w:color="auto" w:sz="8" w:space="0"/>
            </w:tcBorders>
            <w:shd w:val="clear" w:color="auto" w:fill="A5A5A5"/>
            <w:vAlign w:val="center"/>
          </w:tcPr>
          <w:p>
            <w:pPr>
              <w:spacing w:line="360" w:lineRule="auto"/>
              <w:jc w:val="center"/>
              <w:rPr>
                <w:rFonts w:ascii="宋体" w:hAnsi="宋体" w:cs="宋体"/>
                <w:sz w:val="24"/>
                <w:szCs w:val="24"/>
              </w:rPr>
            </w:pPr>
            <w:r>
              <w:rPr>
                <w:rFonts w:hint="eastAsia" w:ascii="仿宋_GB2312" w:hAnsi="Arial" w:eastAsia="仿宋_GB2312" w:cs="Arial"/>
                <w:b/>
                <w:bCs/>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00" w:hRule="atLeast"/>
          <w:jc w:val="center"/>
        </w:trPr>
        <w:tc>
          <w:tcPr>
            <w:tcW w:w="7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tLeast"/>
              <w:jc w:val="center"/>
              <w:rPr>
                <w:rFonts w:ascii="宋体" w:hAnsi="宋体" w:cs="宋体"/>
                <w:sz w:val="24"/>
                <w:szCs w:val="24"/>
              </w:rPr>
            </w:pPr>
            <w:r>
              <w:rPr>
                <w:rFonts w:hint="eastAsia" w:ascii="仿宋_GB2312" w:eastAsia="仿宋_GB2312" w:cs="Calibri"/>
              </w:rPr>
              <w:t>济南</w:t>
            </w:r>
          </w:p>
        </w:tc>
        <w:tc>
          <w:tcPr>
            <w:tcW w:w="14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tLeast"/>
              <w:jc w:val="center"/>
              <w:rPr>
                <w:rFonts w:ascii="仿宋_GB2312" w:eastAsia="仿宋_GB2312" w:cs="Calibri"/>
              </w:rPr>
            </w:pPr>
            <w:r>
              <w:rPr>
                <w:rFonts w:hint="eastAsia" w:ascii="仿宋_GB2312" w:eastAsia="仿宋_GB2312" w:cs="Calibri"/>
              </w:rPr>
              <w:t>3月28日</w:t>
            </w:r>
          </w:p>
          <w:p>
            <w:pPr>
              <w:spacing w:line="360" w:lineRule="atLeast"/>
              <w:jc w:val="center"/>
              <w:rPr>
                <w:rFonts w:ascii="宋体" w:hAnsi="宋体" w:cs="宋体"/>
                <w:sz w:val="24"/>
                <w:szCs w:val="24"/>
              </w:rPr>
            </w:pPr>
            <w:r>
              <w:rPr>
                <w:rFonts w:hint="eastAsia" w:ascii="仿宋_GB2312" w:eastAsia="仿宋_GB2312" w:cs="Calibri"/>
              </w:rPr>
              <w:t>09:00</w:t>
            </w:r>
          </w:p>
        </w:tc>
        <w:tc>
          <w:tcPr>
            <w:tcW w:w="15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after="240" w:line="360" w:lineRule="atLeast"/>
              <w:jc w:val="center"/>
              <w:rPr>
                <w:rFonts w:ascii="宋体" w:hAnsi="宋体" w:cs="宋体"/>
                <w:sz w:val="24"/>
                <w:szCs w:val="24"/>
              </w:rPr>
            </w:pPr>
            <w:r>
              <w:rPr>
                <w:rFonts w:hint="eastAsia" w:ascii="仿宋_GB2312" w:eastAsia="仿宋_GB2312" w:cs="Calibri"/>
              </w:rPr>
              <w:t>济南良友富临大酒店18层第一会议室</w:t>
            </w:r>
          </w:p>
        </w:tc>
        <w:tc>
          <w:tcPr>
            <w:tcW w:w="1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tLeast"/>
              <w:jc w:val="center"/>
              <w:rPr>
                <w:rFonts w:ascii="仿宋_GB2312" w:eastAsia="仿宋_GB2312" w:cs="Calibri"/>
              </w:rPr>
            </w:pPr>
            <w:r>
              <w:rPr>
                <w:rFonts w:hint="eastAsia" w:ascii="仿宋_GB2312" w:eastAsia="仿宋_GB2312" w:cs="Calibri"/>
              </w:rPr>
              <w:t>济南市历下区</w:t>
            </w:r>
            <w:r>
              <w:rPr>
                <w:rFonts w:ascii="仿宋_GB2312" w:eastAsia="仿宋_GB2312" w:cs="Calibri"/>
              </w:rPr>
              <w:t>泺源大街5号</w:t>
            </w:r>
          </w:p>
        </w:tc>
        <w:tc>
          <w:tcPr>
            <w:tcW w:w="1276" w:type="dxa"/>
            <w:tcBorders>
              <w:top w:val="single" w:color="auto" w:sz="8" w:space="0"/>
              <w:left w:val="single" w:color="auto" w:sz="8" w:space="0"/>
              <w:bottom w:val="single" w:color="auto" w:sz="8" w:space="0"/>
              <w:right w:val="single" w:color="auto" w:sz="8" w:space="0"/>
            </w:tcBorders>
            <w:vAlign w:val="center"/>
          </w:tcPr>
          <w:p>
            <w:pPr>
              <w:spacing w:line="360" w:lineRule="atLeast"/>
              <w:jc w:val="center"/>
              <w:rPr>
                <w:rFonts w:ascii="仿宋_GB2312" w:eastAsia="仿宋_GB2312" w:cs="Calibri"/>
              </w:rPr>
            </w:pPr>
            <w:r>
              <w:rPr>
                <w:rFonts w:hint="eastAsia" w:ascii="仿宋_GB2312" w:eastAsia="仿宋_GB2312" w:cs="Calibri"/>
              </w:rPr>
              <w:t>普通乘务员</w:t>
            </w:r>
          </w:p>
        </w:tc>
        <w:tc>
          <w:tcPr>
            <w:tcW w:w="1458" w:type="dxa"/>
            <w:tcBorders>
              <w:top w:val="single" w:color="auto" w:sz="8" w:space="0"/>
              <w:left w:val="single" w:color="auto" w:sz="8" w:space="0"/>
              <w:bottom w:val="single" w:color="auto" w:sz="8" w:space="0"/>
              <w:right w:val="single" w:color="auto" w:sz="8" w:space="0"/>
            </w:tcBorders>
            <w:vAlign w:val="center"/>
          </w:tcPr>
          <w:p>
            <w:pPr>
              <w:spacing w:line="360" w:lineRule="atLeast"/>
              <w:jc w:val="center"/>
              <w:rPr>
                <w:rFonts w:ascii="仿宋_GB2312" w:eastAsia="仿宋_GB2312" w:cs="Calibri"/>
              </w:rPr>
            </w:pPr>
            <w:r>
              <w:rPr>
                <w:rFonts w:hint="eastAsia" w:ascii="仿宋_GB2312" w:eastAsia="仿宋_GB2312" w:cs="Calibri"/>
              </w:rPr>
              <w:t>现场报名截止时间当天14:30</w:t>
            </w:r>
          </w:p>
        </w:tc>
      </w:tr>
    </w:tbl>
    <w:p>
      <w:pPr>
        <w:spacing w:line="360" w:lineRule="atLeast"/>
        <w:ind w:firstLine="640"/>
        <w:rPr>
          <w:rFonts w:ascii="宋体" w:hAnsi="宋体" w:cs="宋体"/>
          <w:sz w:val="24"/>
          <w:szCs w:val="24"/>
        </w:rPr>
      </w:pPr>
      <w:r>
        <w:rPr>
          <w:rFonts w:hint="eastAsia" w:ascii="仿宋_GB2312" w:hAnsi="仿宋_GB2312" w:eastAsia="仿宋_GB2312"/>
          <w:b/>
          <w:sz w:val="32"/>
        </w:rPr>
        <w:t>三、面试流程：</w:t>
      </w:r>
    </w:p>
    <w:p>
      <w:pPr>
        <w:spacing w:line="600" w:lineRule="atLeast"/>
        <w:ind w:firstLine="641"/>
      </w:pPr>
      <w:r>
        <w:rPr>
          <w:rFonts w:hint="eastAsia" w:ascii="仿宋_GB2312" w:hAnsi="仿宋_GB2312" w:eastAsia="仿宋_GB2312"/>
          <w:sz w:val="32"/>
        </w:rPr>
        <w:t>形象初选→英语口语测试→综合素质考核（女生专项）→体能测试（男生专项）→心理测评→终审面见→答疑</w:t>
      </w:r>
    </w:p>
    <w:p>
      <w:pPr>
        <w:spacing w:line="600" w:lineRule="atLeast"/>
        <w:ind w:firstLine="643"/>
      </w:pPr>
      <w:r>
        <w:rPr>
          <w:rFonts w:hint="eastAsia" w:ascii="仿宋_GB2312" w:hAnsi="仿宋_GB2312" w:eastAsia="仿宋_GB2312"/>
          <w:b/>
          <w:sz w:val="32"/>
        </w:rPr>
        <w:t>四、报名方式</w:t>
      </w:r>
    </w:p>
    <w:p>
      <w:pPr>
        <w:spacing w:line="600" w:lineRule="atLeast"/>
        <w:ind w:firstLine="641"/>
      </w:pPr>
      <w:r>
        <w:rPr>
          <w:rFonts w:hint="eastAsia" w:ascii="仿宋_GB2312" w:hAnsi="仿宋_GB2312" w:eastAsia="仿宋_GB2312"/>
          <w:sz w:val="32"/>
        </w:rPr>
        <w:t xml:space="preserve">现场报名：就近选择招聘站点，现场报名面试； </w:t>
      </w:r>
    </w:p>
    <w:p>
      <w:pPr>
        <w:spacing w:line="600" w:lineRule="atLeast"/>
        <w:ind w:firstLine="641"/>
      </w:pPr>
      <w:r>
        <w:rPr>
          <w:rFonts w:hint="eastAsia" w:ascii="仿宋_GB2312" w:hAnsi="仿宋_GB2312" w:eastAsia="仿宋_GB2312"/>
          <w:sz w:val="32"/>
        </w:rPr>
        <w:t>网上报名：登录海航集团人才社区在线投递简历；</w:t>
      </w:r>
    </w:p>
    <w:p>
      <w:pPr>
        <w:spacing w:line="600" w:lineRule="atLeast"/>
        <w:ind w:firstLine="643"/>
      </w:pPr>
      <w:r>
        <w:rPr>
          <w:rFonts w:hint="eastAsia" w:ascii="仿宋_GB2312" w:hAnsi="仿宋_GB2312" w:eastAsia="仿宋_GB2312"/>
          <w:b/>
          <w:sz w:val="32"/>
        </w:rPr>
        <w:t>五、其它事项</w:t>
      </w:r>
    </w:p>
    <w:p>
      <w:pPr>
        <w:spacing w:line="600" w:lineRule="atLeast"/>
        <w:ind w:firstLine="641"/>
      </w:pPr>
      <w:r>
        <w:rPr>
          <w:rFonts w:hint="eastAsia" w:ascii="仿宋_GB2312" w:hAnsi="仿宋_GB2312" w:eastAsia="仿宋_GB2312"/>
          <w:sz w:val="32"/>
        </w:rPr>
        <w:t>1、面试时需携带材料：</w:t>
      </w:r>
    </w:p>
    <w:p>
      <w:pPr>
        <w:spacing w:line="600" w:lineRule="atLeast"/>
        <w:ind w:firstLine="641"/>
      </w:pPr>
      <w:r>
        <w:rPr>
          <w:rFonts w:hint="eastAsia" w:ascii="仿宋_GB2312" w:hAnsi="仿宋_GB2312" w:eastAsia="仿宋_GB2312"/>
          <w:sz w:val="32"/>
        </w:rPr>
        <w:t>⑴身份证原件、复印件；</w:t>
      </w:r>
    </w:p>
    <w:p>
      <w:pPr>
        <w:spacing w:line="600" w:lineRule="atLeast"/>
        <w:ind w:firstLine="641"/>
      </w:pPr>
      <w:r>
        <w:rPr>
          <w:rFonts w:hint="eastAsia" w:ascii="仿宋_GB2312" w:hAnsi="仿宋_GB2312" w:eastAsia="仿宋_GB2312"/>
          <w:sz w:val="32"/>
        </w:rPr>
        <w:t>⑵1寸蓝底彩色照片2张（图像未经技术处理）黑色签字笔（非圆珠笔）、固体胶；</w:t>
      </w:r>
    </w:p>
    <w:p>
      <w:pPr>
        <w:spacing w:line="600" w:lineRule="atLeast"/>
        <w:ind w:firstLine="641"/>
      </w:pPr>
      <w:r>
        <w:rPr>
          <w:rFonts w:hint="eastAsia" w:ascii="仿宋_GB2312" w:hAnsi="仿宋_GB2312" w:eastAsia="仿宋_GB2312"/>
          <w:sz w:val="32"/>
        </w:rPr>
        <w:t>⑶英语等级证书（已经取得者提供）；</w:t>
      </w:r>
    </w:p>
    <w:p>
      <w:pPr>
        <w:spacing w:line="600" w:lineRule="exact"/>
        <w:ind w:firstLine="640"/>
      </w:pPr>
      <w:r>
        <w:rPr>
          <w:rFonts w:hint="eastAsia" w:ascii="仿宋_GB2312" w:hAnsi="仿宋_GB2312" w:eastAsia="仿宋_GB2312"/>
          <w:sz w:val="32"/>
        </w:rPr>
        <w:t>⑷在校生携带学信网《教育部学籍在线验证报告》打印件。毕业生携带学信网《教育部学历证书电子注册备案表》打印件、毕业证复印件、学位证（大专毕业生不需提供）复印件。境外学历须携带毕业证、学位证、教育部留学服务中心国外学历学位认证中心认证的原件复印件。</w:t>
      </w:r>
    </w:p>
    <w:p>
      <w:pPr>
        <w:spacing w:line="600" w:lineRule="atLeast"/>
        <w:ind w:firstLine="641"/>
      </w:pPr>
      <w:r>
        <w:rPr>
          <w:rFonts w:hint="eastAsia" w:ascii="仿宋_GB2312" w:hAnsi="仿宋_GB2312" w:eastAsia="仿宋_GB2312"/>
          <w:sz w:val="32"/>
        </w:rPr>
        <w:t>2、面试仪容及着装要求：</w:t>
      </w:r>
    </w:p>
    <w:p>
      <w:pPr>
        <w:spacing w:line="600" w:lineRule="atLeast"/>
        <w:ind w:firstLine="641"/>
      </w:pPr>
      <w:r>
        <w:rPr>
          <w:rFonts w:hint="eastAsia" w:ascii="仿宋_GB2312" w:hAnsi="仿宋_GB2312" w:eastAsia="仿宋_GB2312"/>
          <w:sz w:val="32"/>
        </w:rPr>
        <w:t>⑴面试期间不允许着浓妆，不允许配带假睫毛、美瞳隐形眼镜等装饰品，不允许穿着连裤袜、长筒袜（与要求不符将不能进入考场）；</w:t>
      </w:r>
    </w:p>
    <w:p>
      <w:pPr>
        <w:spacing w:line="600" w:lineRule="atLeast"/>
        <w:ind w:firstLine="641"/>
      </w:pPr>
      <w:r>
        <w:rPr>
          <w:rFonts w:hint="eastAsia" w:ascii="仿宋_GB2312" w:hAnsi="仿宋_GB2312" w:eastAsia="仿宋_GB2312"/>
          <w:sz w:val="32"/>
        </w:rPr>
        <w:t>⑵男生着浅色衬衣、打领带、深色长裤、黑皮鞋，女生着裙装（裙子在膝盖上下3CM），深色皮鞋，体能测试时着运动服装、运动鞋；</w:t>
      </w:r>
    </w:p>
    <w:p>
      <w:pPr>
        <w:spacing w:line="600" w:lineRule="atLeast"/>
        <w:ind w:firstLine="641"/>
      </w:pPr>
      <w:r>
        <w:rPr>
          <w:rFonts w:hint="eastAsia" w:ascii="仿宋_GB2312" w:hAnsi="仿宋_GB2312" w:eastAsia="仿宋_GB2312"/>
          <w:sz w:val="32"/>
        </w:rPr>
        <w:t>⑶男女生头发应不遮盖耳朵，女生盘头，露出额头；</w:t>
      </w:r>
    </w:p>
    <w:p>
      <w:pPr>
        <w:spacing w:line="600" w:lineRule="atLeast"/>
        <w:ind w:firstLine="641"/>
      </w:pPr>
      <w:r>
        <w:rPr>
          <w:rFonts w:hint="eastAsia" w:ascii="仿宋_GB2312" w:hAnsi="仿宋_GB2312" w:eastAsia="仿宋_GB2312"/>
          <w:sz w:val="32"/>
        </w:rPr>
        <w:t>3、体检标准：</w:t>
      </w:r>
    </w:p>
    <w:p>
      <w:pPr>
        <w:spacing w:line="600" w:lineRule="atLeast"/>
        <w:ind w:firstLine="641"/>
      </w:pPr>
      <w:r>
        <w:rPr>
          <w:rFonts w:hint="eastAsia" w:ascii="仿宋_GB2312" w:hAnsi="仿宋_GB2312" w:eastAsia="仿宋_GB2312"/>
          <w:sz w:val="32"/>
        </w:rPr>
        <w:t>符合中国民用航空局颁布的CCAR67FS体检标准，请应聘人员注意参照体检要求衡量自身标准。</w:t>
      </w:r>
    </w:p>
    <w:p>
      <w:pPr>
        <w:spacing w:line="600" w:lineRule="atLeast"/>
        <w:ind w:firstLine="641"/>
      </w:pPr>
      <w:r>
        <w:rPr>
          <w:rFonts w:hint="eastAsia" w:ascii="仿宋_GB2312" w:hAnsi="仿宋_GB2312" w:eastAsia="仿宋_GB2312"/>
          <w:sz w:val="32"/>
        </w:rPr>
        <w:t>4、新乘培训：</w:t>
      </w:r>
    </w:p>
    <w:p>
      <w:pPr>
        <w:spacing w:line="600" w:lineRule="atLeast"/>
        <w:ind w:firstLine="641"/>
        <w:rPr>
          <w:rFonts w:ascii="仿宋_GB2312" w:hAnsi="仿宋_GB2312" w:eastAsia="仿宋_GB2312"/>
          <w:sz w:val="32"/>
        </w:rPr>
      </w:pPr>
      <w:r>
        <w:rPr>
          <w:rFonts w:hint="eastAsia" w:ascii="仿宋_GB2312" w:hAnsi="仿宋_GB2312" w:eastAsia="仿宋_GB2312"/>
          <w:sz w:val="32"/>
        </w:rPr>
        <w:t>海南航空将对终审合格人员进行为期近3个月的乘务新雇员培训。</w:t>
      </w:r>
    </w:p>
    <w:p>
      <w:pPr>
        <w:spacing w:line="600" w:lineRule="atLeast"/>
        <w:ind w:firstLine="641"/>
        <w:rPr>
          <w:rFonts w:ascii="仿宋_GB2312" w:hAnsi="仿宋_GB2312" w:eastAsia="仿宋_GB2312"/>
          <w:sz w:val="32"/>
        </w:rPr>
      </w:pPr>
      <w:r>
        <w:rPr>
          <w:rFonts w:ascii="仿宋_GB2312" w:hAnsi="仿宋_GB2312" w:eastAsia="仿宋_GB2312"/>
          <w:sz w:val="32"/>
        </w:rPr>
        <w:t>5</w:t>
      </w:r>
      <w:r>
        <w:rPr>
          <w:rFonts w:hint="eastAsia" w:ascii="仿宋_GB2312" w:hAnsi="仿宋_GB2312" w:eastAsia="仿宋_GB2312"/>
          <w:sz w:val="32"/>
        </w:rPr>
        <w:t>、声明：</w:t>
      </w:r>
    </w:p>
    <w:p>
      <w:pPr>
        <w:spacing w:line="600" w:lineRule="atLeast"/>
        <w:ind w:firstLine="641"/>
        <w:rPr>
          <w:rFonts w:ascii="仿宋_GB2312" w:hAnsi="仿宋_GB2312" w:eastAsia="仿宋_GB2312"/>
          <w:sz w:val="32"/>
        </w:rPr>
      </w:pPr>
      <w:r>
        <w:rPr>
          <w:rFonts w:hint="eastAsia" w:ascii="仿宋_GB2312" w:hAnsi="仿宋_GB2312" w:eastAsia="仿宋_GB2312"/>
          <w:sz w:val="32"/>
        </w:rPr>
        <w:t>海南航空只接受应聘者个人报名，不接受任何学校、培训机构或中介机构组织的报名，海航从未委托任何个人、学校或者中介机构以海航名义招聘任何人员。海航接受所有符合条件的应聘者参加网络应聘及现场面试，应聘者不需要任何单位或个人的推荐，应聘者之间公平、公开竞争。海航在乘务员招聘过程中不收取任何形式的推介费、介绍费、活动费、中介费等。欢迎广大应聘者及家属进行监督。任何假借海航集团或海南航空名义组织面试、招收或培训空中乘务员的单位或个人均属假冒，请广大应聘者提高警惕。</w:t>
      </w:r>
    </w:p>
    <w:p>
      <w:pPr>
        <w:spacing w:line="600" w:lineRule="atLeast"/>
        <w:ind w:firstLine="641"/>
      </w:pPr>
      <w:r>
        <w:rPr>
          <w:rFonts w:hint="eastAsia" w:ascii="仿宋_GB2312" w:hAnsi="仿宋_GB2312" w:eastAsia="仿宋_GB2312"/>
          <w:sz w:val="32"/>
        </w:rPr>
        <w:t>6、特别提示：</w:t>
      </w:r>
    </w:p>
    <w:p>
      <w:pPr>
        <w:spacing w:line="600" w:lineRule="atLeast"/>
        <w:ind w:firstLine="641"/>
      </w:pPr>
      <w:r>
        <w:rPr>
          <w:rFonts w:hint="eastAsia" w:ascii="仿宋_GB2312" w:hAnsi="仿宋_GB2312" w:eastAsia="仿宋_GB2312"/>
          <w:sz w:val="32"/>
        </w:rPr>
        <w:t>⑴招聘期间请应聘人员保持手机畅通，具体面试时间与面试地点以及后续考核结果将通过海航专用短信平台发布；</w:t>
      </w:r>
    </w:p>
    <w:p>
      <w:pPr>
        <w:spacing w:line="600" w:lineRule="atLeast"/>
        <w:ind w:firstLine="641"/>
      </w:pPr>
      <w:r>
        <w:rPr>
          <w:rFonts w:hint="eastAsia" w:ascii="仿宋_GB2312" w:hAnsi="仿宋_GB2312" w:eastAsia="仿宋_GB2312"/>
          <w:sz w:val="32"/>
        </w:rPr>
        <w:t>⑵考核采取单项淘汰制，海航对考核结果不予解释；</w:t>
      </w:r>
    </w:p>
    <w:p>
      <w:pPr>
        <w:spacing w:line="600" w:lineRule="atLeast"/>
        <w:ind w:firstLine="641"/>
      </w:pPr>
      <w:r>
        <w:rPr>
          <w:rFonts w:hint="eastAsia" w:ascii="仿宋_GB2312" w:hAnsi="仿宋_GB2312" w:eastAsia="仿宋_GB2312"/>
          <w:sz w:val="32"/>
        </w:rPr>
        <w:t>⑶海航只接受符合报名条件人员参加面试，一年内不得重复报名；</w:t>
      </w:r>
    </w:p>
    <w:p>
      <w:pPr>
        <w:spacing w:line="600" w:lineRule="atLeast"/>
        <w:ind w:firstLine="641"/>
      </w:pPr>
      <w:r>
        <w:rPr>
          <w:rFonts w:hint="eastAsia" w:ascii="仿宋_GB2312" w:hAnsi="仿宋_GB2312" w:eastAsia="仿宋_GB2312"/>
          <w:sz w:val="32"/>
        </w:rPr>
        <w:t>⑷乘务员招聘相关信息请随时关注海航集团人才社区或“海南航空乘务员招聘”新浪官方微博、微信平台；</w:t>
      </w:r>
    </w:p>
    <w:p>
      <w:pPr>
        <w:spacing w:line="600" w:lineRule="atLeast"/>
        <w:ind w:firstLine="641"/>
      </w:pPr>
      <w:r>
        <w:rPr>
          <w:rFonts w:hint="eastAsia" w:ascii="仿宋_GB2312" w:hAnsi="仿宋_GB2312" w:eastAsia="仿宋_GB2312"/>
          <w:sz w:val="32"/>
        </w:rPr>
        <w:t>⑸如发现应聘人员在个人信息、学历证书、证明等方面弄虚作假，一经查实，立即取消其应聘或录用资格并在海航人才库中列入不诚信名单，禁止参加任何海航招聘活动，在此过程中发生的一切费用和存在的风险由应聘者本人自行承担！</w:t>
      </w:r>
    </w:p>
    <w:p>
      <w:pPr>
        <w:spacing w:line="600" w:lineRule="atLeast"/>
        <w:ind w:firstLine="641"/>
        <w:jc w:val="right"/>
      </w:pPr>
      <w:r>
        <w:rPr>
          <w:rFonts w:hint="eastAsia" w:ascii="仿宋_GB2312" w:hAnsi="仿宋_GB2312" w:eastAsia="仿宋_GB2312"/>
          <w:sz w:val="32"/>
        </w:rPr>
        <w:t>海南航空乘务员招聘工作组</w:t>
      </w:r>
    </w:p>
    <w:p>
      <w:pPr>
        <w:spacing w:line="600" w:lineRule="atLeast"/>
        <w:ind w:right="960" w:firstLine="641"/>
        <w:jc w:val="right"/>
      </w:pPr>
      <w:r>
        <w:rPr>
          <w:rFonts w:hint="eastAsia" w:ascii="仿宋_GB2312" w:hAnsi="仿宋_GB2312" w:eastAsia="仿宋_GB2312"/>
          <w:sz w:val="32"/>
        </w:rPr>
        <w:t>2015年3月</w:t>
      </w:r>
    </w:p>
    <w:p>
      <w:r>
        <w:rPr>
          <w:rFonts w:cs="Calibri"/>
        </w:rPr>
        <w:t> </w:t>
      </w:r>
    </w:p>
    <w:p>
      <w:pPr>
        <w:pStyle w:val="5"/>
        <w:rPr>
          <w:rFonts w:ascii="Arial" w:hAnsi="Arial" w:cs="Arial"/>
          <w:sz w:val="18"/>
          <w:szCs w:val="18"/>
        </w:rPr>
      </w:pPr>
      <w:r>
        <w:rPr>
          <w:rFonts w:ascii="Arial" w:hAnsi="Arial" w:cs="Arial"/>
          <w:sz w:val="18"/>
          <w:szCs w:val="18"/>
        </w:rPr>
        <w:t>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华文隶书">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27181908">
    <w:nsid w:val="55111154"/>
    <w:multiLevelType w:val="singleLevel"/>
    <w:tmpl w:val="55111154"/>
    <w:lvl w:ilvl="0" w:tentative="1">
      <w:start w:val="2"/>
      <w:numFmt w:val="chineseCounting"/>
      <w:suff w:val="nothing"/>
      <w:lvlText w:val="%1、"/>
      <w:lvlJc w:val="left"/>
    </w:lvl>
  </w:abstractNum>
  <w:num w:numId="1">
    <w:abstractNumId w:val="14271819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974665"/>
    <w:rsid w:val="00067763"/>
    <w:rsid w:val="00075A15"/>
    <w:rsid w:val="001F0B3A"/>
    <w:rsid w:val="00243420"/>
    <w:rsid w:val="00315396"/>
    <w:rsid w:val="003954DB"/>
    <w:rsid w:val="0047634A"/>
    <w:rsid w:val="00527B54"/>
    <w:rsid w:val="00544AA0"/>
    <w:rsid w:val="0061264C"/>
    <w:rsid w:val="00694E12"/>
    <w:rsid w:val="00703A13"/>
    <w:rsid w:val="008050F8"/>
    <w:rsid w:val="0082618E"/>
    <w:rsid w:val="008C5497"/>
    <w:rsid w:val="00946022"/>
    <w:rsid w:val="00974665"/>
    <w:rsid w:val="00987A78"/>
    <w:rsid w:val="009D5FCE"/>
    <w:rsid w:val="00A61E36"/>
    <w:rsid w:val="00BA34BE"/>
    <w:rsid w:val="00BE245D"/>
    <w:rsid w:val="00C771D5"/>
    <w:rsid w:val="00C948F7"/>
    <w:rsid w:val="00C9609C"/>
    <w:rsid w:val="00CC66C2"/>
    <w:rsid w:val="00D779D6"/>
    <w:rsid w:val="00E13275"/>
    <w:rsid w:val="00ED3D73"/>
    <w:rsid w:val="00EE2A1B"/>
    <w:rsid w:val="00FB45F0"/>
    <w:rsid w:val="00FC2B89"/>
    <w:rsid w:val="24C07923"/>
    <w:rsid w:val="560435C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tcPr>
      <w:textDirection w:val="lrTb"/>
    </w:tcPr>
  </w:style>
  <w:style w:type="paragraph" w:styleId="2">
    <w:name w:val="Balloon Text"/>
    <w:basedOn w:val="1"/>
    <w:link w:val="14"/>
    <w:unhideWhenUsed/>
    <w:uiPriority w:val="99"/>
    <w:rPr>
      <w:sz w:val="18"/>
      <w:szCs w:val="18"/>
    </w:r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7">
    <w:name w:val="FollowedHyperlink"/>
    <w:basedOn w:val="6"/>
    <w:unhideWhenUsed/>
    <w:uiPriority w:val="0"/>
    <w:rPr>
      <w:color w:val="800080"/>
      <w:u w:val="single"/>
    </w:rPr>
  </w:style>
  <w:style w:type="character" w:styleId="8">
    <w:name w:val="Emphasis"/>
    <w:basedOn w:val="6"/>
    <w:qFormat/>
    <w:uiPriority w:val="20"/>
    <w:rPr>
      <w:color w:val="CC0000"/>
    </w:rPr>
  </w:style>
  <w:style w:type="character" w:styleId="9">
    <w:name w:val="Hyperlink"/>
    <w:basedOn w:val="6"/>
    <w:unhideWhenUsed/>
    <w:uiPriority w:val="99"/>
    <w:rPr>
      <w:color w:val="444444"/>
      <w:u w:val="none"/>
    </w:rPr>
  </w:style>
  <w:style w:type="paragraph" w:customStyle="1" w:styleId="11">
    <w:name w:val="nplineheight"/>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12">
    <w:name w:val="页眉 Char"/>
    <w:basedOn w:val="6"/>
    <w:link w:val="4"/>
    <w:uiPriority w:val="99"/>
    <w:rPr>
      <w:sz w:val="18"/>
      <w:szCs w:val="18"/>
    </w:rPr>
  </w:style>
  <w:style w:type="character" w:customStyle="1" w:styleId="13">
    <w:name w:val="页脚 Char"/>
    <w:basedOn w:val="6"/>
    <w:link w:val="3"/>
    <w:uiPriority w:val="99"/>
    <w:rPr>
      <w:sz w:val="18"/>
      <w:szCs w:val="18"/>
    </w:rPr>
  </w:style>
  <w:style w:type="character" w:customStyle="1" w:styleId="14">
    <w:name w:val="批注框文本 Char"/>
    <w:basedOn w:val="6"/>
    <w:link w:val="2"/>
    <w:uiPriority w:val="99"/>
    <w:rPr>
      <w:sz w:val="18"/>
      <w:szCs w:val="18"/>
    </w:rPr>
  </w:style>
  <w:style w:type="character" w:customStyle="1" w:styleId="15">
    <w:name w:val="c-gap-right-small2"/>
    <w:basedOn w:val="6"/>
    <w:uiPriority w:val="0"/>
    <w:rPr/>
  </w:style>
  <w:style w:type="character" w:customStyle="1" w:styleId="16">
    <w:name w:val="opr-jigou-danpoi-address-l"/>
    <w:basedOn w:val="6"/>
    <w:uiPriority w:val="0"/>
    <w:rPr/>
  </w:style>
  <w:style w:type="character" w:customStyle="1" w:styleId="17">
    <w:name w:val="opr-jigou-danpoi-address-s"/>
    <w:basedOn w:val="6"/>
    <w:uiPriority w:val="0"/>
    <w:rPr/>
  </w:style>
  <w:style w:type="character" w:customStyle="1" w:styleId="18">
    <w:name w:val="pl51"/>
    <w:uiPriority w:val="0"/>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373</Words>
  <Characters>2132</Characters>
  <Lines>17</Lines>
  <Paragraphs>4</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2015-02-13T00:51:00Z</dcterms:created>
  <dc:creator>zhou-yang2</dc:creator>
  <cp:lastModifiedBy>Administrator</cp:lastModifiedBy>
  <dcterms:modified xsi:type="dcterms:W3CDTF">2015-03-24T07:17:28Z</dcterms:modified>
  <dc:title>寻找东方之美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