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71E" w:rsidRPr="00000E05" w:rsidRDefault="00000E05" w:rsidP="00B73F7F">
      <w:pPr>
        <w:pStyle w:val="1"/>
      </w:pPr>
      <w:r>
        <w:rPr>
          <w:rFonts w:hint="eastAsia"/>
        </w:rPr>
        <w:t>一、</w:t>
      </w:r>
      <w:r w:rsidR="00205CA7" w:rsidRPr="00000E05">
        <w:rPr>
          <w:rFonts w:hint="eastAsia"/>
        </w:rPr>
        <w:t>亿利资源集团简介</w:t>
      </w:r>
    </w:p>
    <w:p w:rsidR="001F471E" w:rsidRDefault="00205CA7">
      <w:pPr>
        <w:ind w:firstLineChars="200" w:firstLine="440"/>
        <w:rPr>
          <w:rFonts w:ascii="微软雅黑" w:eastAsia="微软雅黑" w:hAnsi="微软雅黑"/>
          <w:sz w:val="22"/>
        </w:rPr>
      </w:pPr>
      <w:r>
        <w:rPr>
          <w:rFonts w:ascii="微软雅黑" w:eastAsia="微软雅黑" w:hAnsi="微软雅黑" w:hint="eastAsia"/>
          <w:b/>
          <w:sz w:val="22"/>
        </w:rPr>
        <w:t>亿利资源集团（ELION）</w:t>
      </w:r>
      <w:r>
        <w:rPr>
          <w:rFonts w:ascii="微软雅黑" w:eastAsia="微软雅黑" w:hAnsi="微软雅黑" w:hint="eastAsia"/>
          <w:sz w:val="22"/>
        </w:rPr>
        <w:t>，致力于“生态环保、绿色金融”。</w:t>
      </w:r>
    </w:p>
    <w:p w:rsidR="00353D1D" w:rsidRDefault="00353D1D" w:rsidP="00353D1D">
      <w:pPr>
        <w:ind w:firstLineChars="200" w:firstLine="440"/>
        <w:rPr>
          <w:rFonts w:ascii="微软雅黑" w:eastAsia="微软雅黑" w:hAnsi="微软雅黑"/>
          <w:sz w:val="22"/>
        </w:rPr>
      </w:pPr>
      <w:r>
        <w:rPr>
          <w:rFonts w:ascii="微软雅黑" w:eastAsia="微软雅黑" w:hAnsi="微软雅黑" w:hint="eastAsia"/>
          <w:b/>
          <w:sz w:val="22"/>
        </w:rPr>
        <w:t>1、亿利洁能股份（600277.SH）：</w:t>
      </w:r>
      <w:r>
        <w:rPr>
          <w:rFonts w:ascii="微软雅黑" w:eastAsia="微软雅黑" w:hAnsi="微软雅黑" w:hint="eastAsia"/>
          <w:sz w:val="22"/>
        </w:rPr>
        <w:t>聚焦洁能环保，治理大气污染。</w:t>
      </w:r>
    </w:p>
    <w:p w:rsidR="00353D1D" w:rsidRDefault="00353D1D" w:rsidP="00353D1D">
      <w:pPr>
        <w:ind w:firstLineChars="200" w:firstLine="440"/>
        <w:rPr>
          <w:rFonts w:ascii="微软雅黑" w:eastAsia="微软雅黑" w:hAnsi="微软雅黑"/>
          <w:sz w:val="22"/>
        </w:rPr>
      </w:pPr>
      <w:r>
        <w:rPr>
          <w:rFonts w:ascii="微软雅黑" w:eastAsia="微软雅黑" w:hAnsi="微软雅黑" w:hint="eastAsia"/>
          <w:b/>
          <w:sz w:val="22"/>
        </w:rPr>
        <w:t>清洁热力：</w:t>
      </w:r>
      <w:r>
        <w:rPr>
          <w:rFonts w:ascii="微软雅黑" w:eastAsia="微软雅黑" w:hAnsi="微软雅黑" w:hint="eastAsia"/>
          <w:sz w:val="22"/>
        </w:rPr>
        <w:t>自主研发“微煤雾化”热力技术，可将煤炭燃烧效率提高到98%，热效率提高到90%以上，节煤30%，实现煤炭高效清洁利用，减少污染排放。</w:t>
      </w:r>
    </w:p>
    <w:p w:rsidR="001F471E" w:rsidRDefault="00353D1D">
      <w:pPr>
        <w:ind w:firstLineChars="200" w:firstLine="440"/>
        <w:rPr>
          <w:rFonts w:ascii="微软雅黑" w:eastAsia="微软雅黑" w:hAnsi="微软雅黑"/>
          <w:sz w:val="22"/>
        </w:rPr>
      </w:pPr>
      <w:r>
        <w:rPr>
          <w:rFonts w:ascii="微软雅黑" w:eastAsia="微软雅黑" w:hAnsi="微软雅黑" w:hint="eastAsia"/>
          <w:b/>
          <w:sz w:val="22"/>
        </w:rPr>
        <w:t>2、</w:t>
      </w:r>
      <w:r w:rsidR="00205CA7">
        <w:rPr>
          <w:rFonts w:ascii="微软雅黑" w:eastAsia="微软雅黑" w:hAnsi="微软雅黑" w:hint="eastAsia"/>
          <w:b/>
          <w:sz w:val="22"/>
        </w:rPr>
        <w:t>亿利生态股份：</w:t>
      </w:r>
      <w:r w:rsidR="00205CA7">
        <w:rPr>
          <w:rFonts w:ascii="微软雅黑" w:eastAsia="微软雅黑" w:hAnsi="微软雅黑" w:hint="eastAsia"/>
          <w:sz w:val="22"/>
        </w:rPr>
        <w:t>聚焦于生态环境修复。修复土地、修复水环境，建设美丽生态小镇。</w:t>
      </w:r>
    </w:p>
    <w:p w:rsidR="001F471E" w:rsidRDefault="00205CA7">
      <w:pPr>
        <w:ind w:firstLineChars="200" w:firstLine="440"/>
        <w:rPr>
          <w:rFonts w:ascii="微软雅黑" w:eastAsia="微软雅黑" w:hAnsi="微软雅黑"/>
          <w:sz w:val="22"/>
        </w:rPr>
      </w:pPr>
      <w:r>
        <w:rPr>
          <w:rFonts w:ascii="微软雅黑" w:eastAsia="微软雅黑" w:hAnsi="微软雅黑" w:hint="eastAsia"/>
          <w:b/>
          <w:sz w:val="22"/>
        </w:rPr>
        <w:t>生态修复（治地治水）</w:t>
      </w:r>
      <w:r>
        <w:rPr>
          <w:rFonts w:ascii="微软雅黑" w:eastAsia="微软雅黑" w:hAnsi="微软雅黑" w:hint="eastAsia"/>
          <w:sz w:val="22"/>
        </w:rPr>
        <w:t>：利用生物和生态技术修复荒漠化、石漠化、盐碱化和城市退化土地。修复治理西部沙漠1.27万平方公里。先后承担京津风沙源、三北防护林、北京冬奥会、南疆治沙治理苦咸水、西藏拉萨高寒地区生态修复等国家生态工程。并向海外输出转移生态修复技术。</w:t>
      </w:r>
    </w:p>
    <w:p w:rsidR="001F471E" w:rsidRDefault="00205CA7">
      <w:pPr>
        <w:ind w:firstLineChars="200" w:firstLine="440"/>
        <w:rPr>
          <w:rFonts w:ascii="微软雅黑" w:eastAsia="微软雅黑" w:hAnsi="微软雅黑"/>
          <w:sz w:val="22"/>
        </w:rPr>
      </w:pPr>
      <w:r>
        <w:rPr>
          <w:rFonts w:ascii="微软雅黑" w:eastAsia="微软雅黑" w:hAnsi="微软雅黑" w:hint="eastAsia"/>
          <w:b/>
          <w:sz w:val="22"/>
        </w:rPr>
        <w:t>生态小镇（康养旅游）：</w:t>
      </w:r>
      <w:r>
        <w:rPr>
          <w:rFonts w:ascii="微软雅黑" w:eastAsia="微软雅黑" w:hAnsi="微软雅黑" w:hint="eastAsia"/>
          <w:sz w:val="22"/>
        </w:rPr>
        <w:t>立足生态修复，提供旅游康养、社区文化为一体的城市生态人居综合解决方案和产品服务。</w:t>
      </w:r>
    </w:p>
    <w:p w:rsidR="001F471E" w:rsidRDefault="00205CA7">
      <w:pPr>
        <w:ind w:firstLineChars="200" w:firstLine="440"/>
        <w:rPr>
          <w:rFonts w:ascii="微软雅黑" w:eastAsia="微软雅黑" w:hAnsi="微软雅黑"/>
          <w:sz w:val="22"/>
        </w:rPr>
      </w:pPr>
      <w:r>
        <w:rPr>
          <w:rFonts w:ascii="微软雅黑" w:eastAsia="微软雅黑" w:hAnsi="微软雅黑" w:hint="eastAsia"/>
          <w:b/>
          <w:sz w:val="22"/>
        </w:rPr>
        <w:t>生态光伏：</w:t>
      </w:r>
      <w:r>
        <w:rPr>
          <w:rFonts w:ascii="微软雅黑" w:eastAsia="微软雅黑" w:hAnsi="微软雅黑" w:hint="eastAsia"/>
          <w:sz w:val="22"/>
        </w:rPr>
        <w:t>创新发展“发电+种树+种草+养殖”的高科技生态太阳能产业。</w:t>
      </w:r>
    </w:p>
    <w:p w:rsidR="001F471E" w:rsidRDefault="00353D1D">
      <w:pPr>
        <w:ind w:firstLineChars="200" w:firstLine="440"/>
        <w:rPr>
          <w:rFonts w:ascii="微软雅黑" w:eastAsia="微软雅黑" w:hAnsi="微软雅黑"/>
          <w:sz w:val="22"/>
        </w:rPr>
      </w:pPr>
      <w:r>
        <w:rPr>
          <w:rFonts w:ascii="微软雅黑" w:eastAsia="微软雅黑" w:hAnsi="微软雅黑" w:hint="eastAsia"/>
          <w:b/>
          <w:sz w:val="22"/>
        </w:rPr>
        <w:t>3、</w:t>
      </w:r>
      <w:r w:rsidR="00205CA7">
        <w:rPr>
          <w:rFonts w:ascii="微软雅黑" w:eastAsia="微软雅黑" w:hAnsi="微软雅黑" w:hint="eastAsia"/>
          <w:b/>
          <w:sz w:val="22"/>
        </w:rPr>
        <w:t>亿利金融：</w:t>
      </w:r>
      <w:r w:rsidR="00205CA7">
        <w:rPr>
          <w:rFonts w:ascii="微软雅黑" w:eastAsia="微软雅黑" w:hAnsi="微软雅黑" w:hint="eastAsia"/>
          <w:sz w:val="22"/>
        </w:rPr>
        <w:t>围绕生态环保，医疗健康，通过“基金+技术”模式，打造“基金、信托、融资租赁、征信、第三方支付、财务公司、保险、碳金融”为一体的绿色金融平台。</w:t>
      </w:r>
    </w:p>
    <w:p w:rsidR="001F471E" w:rsidRDefault="00353D1D">
      <w:pPr>
        <w:ind w:firstLineChars="200" w:firstLine="440"/>
        <w:rPr>
          <w:rFonts w:ascii="微软雅黑" w:eastAsia="微软雅黑" w:hAnsi="微软雅黑"/>
          <w:sz w:val="22"/>
        </w:rPr>
      </w:pPr>
      <w:r>
        <w:rPr>
          <w:rFonts w:ascii="微软雅黑" w:eastAsia="微软雅黑" w:hAnsi="微软雅黑" w:hint="eastAsia"/>
          <w:b/>
          <w:sz w:val="22"/>
        </w:rPr>
        <w:t>4、</w:t>
      </w:r>
      <w:r w:rsidR="00205CA7">
        <w:rPr>
          <w:rFonts w:ascii="微软雅黑" w:eastAsia="微软雅黑" w:hAnsi="微软雅黑" w:hint="eastAsia"/>
          <w:b/>
          <w:sz w:val="22"/>
        </w:rPr>
        <w:t>健康产业：</w:t>
      </w:r>
      <w:r w:rsidR="00205CA7">
        <w:rPr>
          <w:rFonts w:ascii="微软雅黑" w:eastAsia="微软雅黑" w:hAnsi="微软雅黑" w:hint="eastAsia"/>
          <w:sz w:val="22"/>
        </w:rPr>
        <w:t>公司组建于2015年，注册资本50000万元，总部位于北京，在册员工近1000人。拥有药业公司、库伦蒙药厂、包头中药厂、甘草分公司、维康医药、亿利饮片公司、甘肃泛植药业、亿利汇源、公司8家分子公司。</w:t>
      </w:r>
    </w:p>
    <w:p w:rsidR="00000E05" w:rsidRDefault="00000E05">
      <w:pPr>
        <w:rPr>
          <w:rFonts w:ascii="微软雅黑" w:eastAsia="微软雅黑" w:hAnsi="微软雅黑"/>
          <w:b/>
          <w:sz w:val="24"/>
        </w:rPr>
      </w:pPr>
      <w:r w:rsidRPr="00045EA8">
        <w:rPr>
          <w:rFonts w:ascii="微软雅黑" w:eastAsia="微软雅黑" w:hAnsi="微软雅黑" w:hint="eastAsia"/>
          <w:b/>
          <w:sz w:val="24"/>
          <w:highlight w:val="yellow"/>
        </w:rPr>
        <w:t>二、</w:t>
      </w:r>
      <w:r w:rsidR="007B0172" w:rsidRPr="00045EA8">
        <w:rPr>
          <w:rFonts w:ascii="微软雅黑" w:eastAsia="微软雅黑" w:hAnsi="微软雅黑" w:hint="eastAsia"/>
          <w:b/>
          <w:sz w:val="24"/>
          <w:highlight w:val="yellow"/>
        </w:rPr>
        <w:t>洁能科技</w:t>
      </w:r>
      <w:r w:rsidRPr="00045EA8">
        <w:rPr>
          <w:rFonts w:ascii="微软雅黑" w:eastAsia="微软雅黑" w:hAnsi="微软雅黑" w:hint="eastAsia"/>
          <w:b/>
          <w:sz w:val="24"/>
          <w:highlight w:val="yellow"/>
        </w:rPr>
        <w:t>公司简介</w:t>
      </w:r>
    </w:p>
    <w:p w:rsidR="00000E05" w:rsidRPr="009F3E84" w:rsidRDefault="00000E05" w:rsidP="009F3E84">
      <w:pPr>
        <w:ind w:firstLineChars="250" w:firstLine="550"/>
        <w:rPr>
          <w:rFonts w:ascii="微软雅黑" w:eastAsia="微软雅黑" w:hAnsi="微软雅黑"/>
          <w:sz w:val="22"/>
        </w:rPr>
      </w:pPr>
      <w:r w:rsidRPr="009F3E84">
        <w:rPr>
          <w:rFonts w:ascii="微软雅黑" w:eastAsia="微软雅黑" w:hAnsi="微软雅黑" w:hint="eastAsia"/>
          <w:sz w:val="22"/>
        </w:rPr>
        <w:lastRenderedPageBreak/>
        <w:t>亿利洁能科技有限公司隶属于亿利资源集团旗下上市公司亿利洁能（600277.SH），主要致力于高效清洁能源生</w:t>
      </w:r>
      <w:bookmarkStart w:id="0" w:name="_GoBack"/>
      <w:bookmarkEnd w:id="0"/>
      <w:r w:rsidRPr="009F3E84">
        <w:rPr>
          <w:rFonts w:ascii="微软雅黑" w:eastAsia="微软雅黑" w:hAnsi="微软雅黑" w:hint="eastAsia"/>
          <w:sz w:val="22"/>
        </w:rPr>
        <w:t>产、开发为核心的清洁能源产业，专注打造产融网一体化的清洁高效热能投资和运营商。</w:t>
      </w:r>
    </w:p>
    <w:p w:rsidR="00000E05" w:rsidRPr="009F3E84" w:rsidRDefault="00000E05" w:rsidP="009F3E84">
      <w:pPr>
        <w:ind w:firstLineChars="250" w:firstLine="550"/>
        <w:rPr>
          <w:rFonts w:ascii="微软雅黑" w:eastAsia="微软雅黑" w:hAnsi="微软雅黑"/>
          <w:sz w:val="22"/>
        </w:rPr>
      </w:pPr>
      <w:r w:rsidRPr="009F3E84">
        <w:rPr>
          <w:rFonts w:ascii="微软雅黑" w:eastAsia="微软雅黑" w:hAnsi="微软雅黑" w:hint="eastAsia"/>
          <w:sz w:val="22"/>
        </w:rPr>
        <w:t>公司先进的“微煤雾化”技术是亿利资源集团在坚持不懈推进沙漠生态修复的同时整合创新的一项专利技术。该项技术的关键在于引进航空涡流技术，使加工配置后的微煤实现多次高效雾化，并使微煤和空气合理混合燃烧。同时，创新“低温低氮燃烧技术”，大幅度减少了氮氧化物的生成。利用“微煤雾化”技术改造传统工业燃煤锅炉，可将燃烧效率提高到98%，热效率提高到90%以上，与传统燃烧锅炉相比，吨煤产蒸汽由每5吨多提高到9吨以上，氮氧化物、二氧化碳、二氧化硫以及烟尘等排放指标都相当或优于天然气洁净燃烧指标。与传统锅炉相比，节煤达到30%以上，实现了不见尘、不见煤、不见渣、不见烟。</w:t>
      </w:r>
    </w:p>
    <w:p w:rsidR="00000E05" w:rsidRPr="009F3E84" w:rsidRDefault="00000E05" w:rsidP="009F3E84">
      <w:pPr>
        <w:ind w:firstLineChars="250" w:firstLine="550"/>
        <w:rPr>
          <w:rFonts w:ascii="微软雅黑" w:eastAsia="微软雅黑" w:hAnsi="微软雅黑"/>
          <w:sz w:val="22"/>
        </w:rPr>
      </w:pPr>
      <w:r w:rsidRPr="009F3E84">
        <w:rPr>
          <w:rFonts w:ascii="微软雅黑" w:eastAsia="微软雅黑" w:hAnsi="微软雅黑" w:hint="eastAsia"/>
          <w:sz w:val="22"/>
        </w:rPr>
        <w:t>目前，亿利洁能科技有限公司正在与航天长征化学工业工程有限公司开展可研合作，在现有“微煤雾化4.0”的技术基础上，进行可控燃烧器、可调节粉煤输送、智能化锅炉系统的研究和开发，为打造模块化、工程化、标准化的“微煤雾化5.0技术”提供可靠的保证。</w:t>
      </w:r>
    </w:p>
    <w:p w:rsidR="00000E05" w:rsidRPr="00000E05" w:rsidRDefault="00000E05" w:rsidP="00000E05">
      <w:pPr>
        <w:ind w:firstLineChars="250" w:firstLine="450"/>
        <w:rPr>
          <w:rFonts w:ascii="微软雅黑" w:eastAsia="微软雅黑" w:hAnsi="微软雅黑"/>
          <w:sz w:val="18"/>
          <w:szCs w:val="18"/>
        </w:rPr>
      </w:pPr>
    </w:p>
    <w:p w:rsidR="001F471E" w:rsidRDefault="00000E05">
      <w:pPr>
        <w:rPr>
          <w:rFonts w:ascii="微软雅黑" w:eastAsia="微软雅黑" w:hAnsi="微软雅黑"/>
          <w:sz w:val="24"/>
        </w:rPr>
      </w:pPr>
      <w:r>
        <w:rPr>
          <w:rFonts w:ascii="微软雅黑" w:eastAsia="微软雅黑" w:hAnsi="微软雅黑" w:hint="eastAsia"/>
          <w:b/>
          <w:sz w:val="24"/>
        </w:rPr>
        <w:t>三、洁能科技</w:t>
      </w:r>
      <w:r w:rsidR="00205CA7">
        <w:rPr>
          <w:rFonts w:ascii="微软雅黑" w:eastAsia="微软雅黑" w:hAnsi="微软雅黑" w:hint="eastAsia"/>
          <w:b/>
          <w:sz w:val="24"/>
        </w:rPr>
        <w:t>招聘岗位</w:t>
      </w:r>
      <w:r w:rsidR="00205CA7">
        <w:rPr>
          <w:rFonts w:ascii="微软雅黑" w:eastAsia="微软雅黑" w:hAnsi="微软雅黑" w:hint="eastAsia"/>
          <w:sz w:val="24"/>
        </w:rPr>
        <w:t>:</w:t>
      </w:r>
    </w:p>
    <w:p w:rsidR="001F471E" w:rsidRDefault="007B0172">
      <w:pPr>
        <w:pStyle w:val="10"/>
        <w:numPr>
          <w:ilvl w:val="0"/>
          <w:numId w:val="1"/>
        </w:numPr>
        <w:ind w:firstLineChars="0"/>
        <w:rPr>
          <w:rFonts w:ascii="微软雅黑" w:eastAsia="微软雅黑" w:hAnsi="微软雅黑"/>
          <w:sz w:val="24"/>
        </w:rPr>
      </w:pPr>
      <w:r>
        <w:rPr>
          <w:rFonts w:ascii="微软雅黑" w:eastAsia="微软雅黑" w:hAnsi="微软雅黑" w:hint="eastAsia"/>
          <w:sz w:val="24"/>
        </w:rPr>
        <w:t>锅炉专业</w:t>
      </w:r>
      <w:r w:rsidR="00045EA8">
        <w:rPr>
          <w:rFonts w:ascii="微软雅黑" w:eastAsia="微软雅黑" w:hAnsi="微软雅黑" w:hint="eastAsia"/>
          <w:sz w:val="24"/>
        </w:rPr>
        <w:t>10</w:t>
      </w:r>
      <w:r>
        <w:rPr>
          <w:rFonts w:ascii="微软雅黑" w:eastAsia="微软雅黑" w:hAnsi="微软雅黑" w:hint="eastAsia"/>
          <w:sz w:val="24"/>
        </w:rPr>
        <w:t>名</w:t>
      </w:r>
    </w:p>
    <w:p w:rsidR="001F471E" w:rsidRDefault="00205CA7">
      <w:pPr>
        <w:pStyle w:val="10"/>
        <w:numPr>
          <w:ilvl w:val="0"/>
          <w:numId w:val="1"/>
        </w:numPr>
        <w:ind w:firstLineChars="0"/>
        <w:rPr>
          <w:rFonts w:ascii="微软雅黑" w:eastAsia="微软雅黑" w:hAnsi="微软雅黑"/>
          <w:sz w:val="24"/>
        </w:rPr>
      </w:pPr>
      <w:r>
        <w:rPr>
          <w:rFonts w:ascii="微软雅黑" w:eastAsia="微软雅黑" w:hAnsi="微软雅黑" w:hint="eastAsia"/>
          <w:sz w:val="24"/>
        </w:rPr>
        <w:t>安全</w:t>
      </w:r>
      <w:r w:rsidR="007B0172">
        <w:rPr>
          <w:rFonts w:ascii="微软雅黑" w:eastAsia="微软雅黑" w:hAnsi="微软雅黑" w:hint="eastAsia"/>
          <w:sz w:val="24"/>
        </w:rPr>
        <w:t xml:space="preserve">专业 </w:t>
      </w:r>
      <w:r w:rsidR="00045EA8">
        <w:rPr>
          <w:rFonts w:ascii="微软雅黑" w:eastAsia="微软雅黑" w:hAnsi="微软雅黑" w:hint="eastAsia"/>
          <w:sz w:val="24"/>
        </w:rPr>
        <w:t>10</w:t>
      </w:r>
      <w:r w:rsidR="007B0172">
        <w:rPr>
          <w:rFonts w:ascii="微软雅黑" w:eastAsia="微软雅黑" w:hAnsi="微软雅黑" w:hint="eastAsia"/>
          <w:sz w:val="24"/>
        </w:rPr>
        <w:t>名</w:t>
      </w:r>
    </w:p>
    <w:p w:rsidR="001F471E" w:rsidRDefault="007B0172">
      <w:pPr>
        <w:pStyle w:val="10"/>
        <w:numPr>
          <w:ilvl w:val="0"/>
          <w:numId w:val="1"/>
        </w:numPr>
        <w:ind w:firstLineChars="0"/>
        <w:rPr>
          <w:rFonts w:ascii="微软雅黑" w:eastAsia="微软雅黑" w:hAnsi="微软雅黑"/>
          <w:sz w:val="24"/>
        </w:rPr>
      </w:pPr>
      <w:r>
        <w:rPr>
          <w:rFonts w:ascii="微软雅黑" w:eastAsia="微软雅黑" w:hAnsi="微软雅黑" w:hint="eastAsia"/>
          <w:sz w:val="24"/>
        </w:rPr>
        <w:t xml:space="preserve">电气专业 </w:t>
      </w:r>
      <w:r w:rsidR="00045EA8">
        <w:rPr>
          <w:rFonts w:ascii="微软雅黑" w:eastAsia="微软雅黑" w:hAnsi="微软雅黑" w:hint="eastAsia"/>
          <w:sz w:val="24"/>
        </w:rPr>
        <w:t>10</w:t>
      </w:r>
      <w:r>
        <w:rPr>
          <w:rFonts w:ascii="微软雅黑" w:eastAsia="微软雅黑" w:hAnsi="微软雅黑" w:hint="eastAsia"/>
          <w:sz w:val="24"/>
        </w:rPr>
        <w:t>名</w:t>
      </w:r>
    </w:p>
    <w:p w:rsidR="007B0172" w:rsidRDefault="007B0172">
      <w:pPr>
        <w:pStyle w:val="10"/>
        <w:numPr>
          <w:ilvl w:val="0"/>
          <w:numId w:val="1"/>
        </w:numPr>
        <w:ind w:firstLineChars="0"/>
        <w:rPr>
          <w:rFonts w:ascii="微软雅黑" w:eastAsia="微软雅黑" w:hAnsi="微软雅黑"/>
          <w:sz w:val="24"/>
        </w:rPr>
      </w:pPr>
      <w:r>
        <w:rPr>
          <w:rFonts w:ascii="微软雅黑" w:eastAsia="微软雅黑" w:hAnsi="微软雅黑" w:hint="eastAsia"/>
          <w:sz w:val="24"/>
        </w:rPr>
        <w:t xml:space="preserve">仪表专业 </w:t>
      </w:r>
      <w:r w:rsidR="00045EA8">
        <w:rPr>
          <w:rFonts w:ascii="微软雅黑" w:eastAsia="微软雅黑" w:hAnsi="微软雅黑" w:hint="eastAsia"/>
          <w:sz w:val="24"/>
        </w:rPr>
        <w:t>10</w:t>
      </w:r>
      <w:r>
        <w:rPr>
          <w:rFonts w:ascii="微软雅黑" w:eastAsia="微软雅黑" w:hAnsi="微软雅黑" w:hint="eastAsia"/>
          <w:sz w:val="24"/>
        </w:rPr>
        <w:t>名</w:t>
      </w:r>
    </w:p>
    <w:p w:rsidR="001F471E" w:rsidRDefault="00205CA7">
      <w:pPr>
        <w:rPr>
          <w:rFonts w:ascii="微软雅黑" w:eastAsia="微软雅黑" w:hAnsi="微软雅黑"/>
          <w:sz w:val="24"/>
        </w:rPr>
      </w:pPr>
      <w:r>
        <w:rPr>
          <w:rFonts w:ascii="微软雅黑" w:eastAsia="微软雅黑" w:hAnsi="微软雅黑" w:hint="eastAsia"/>
          <w:b/>
          <w:sz w:val="24"/>
        </w:rPr>
        <w:t>岗位要求：</w:t>
      </w:r>
      <w:r w:rsidR="004C004F">
        <w:rPr>
          <w:rFonts w:ascii="微软雅黑" w:eastAsia="微软雅黑" w:hAnsi="微软雅黑" w:hint="eastAsia"/>
          <w:sz w:val="24"/>
        </w:rPr>
        <w:t>中专</w:t>
      </w:r>
      <w:r>
        <w:rPr>
          <w:rFonts w:ascii="微软雅黑" w:eastAsia="微软雅黑" w:hAnsi="微软雅黑" w:hint="eastAsia"/>
          <w:sz w:val="24"/>
        </w:rPr>
        <w:t>及以上学历，岗位相关专业</w:t>
      </w:r>
      <w:r w:rsidR="009527B9">
        <w:rPr>
          <w:rFonts w:ascii="微软雅黑" w:eastAsia="微软雅黑" w:hAnsi="微软雅黑" w:hint="eastAsia"/>
          <w:sz w:val="24"/>
        </w:rPr>
        <w:t>。（专科院校以专科及以上学历为主）</w:t>
      </w:r>
    </w:p>
    <w:p w:rsidR="001F471E" w:rsidRDefault="00205CA7">
      <w:pPr>
        <w:rPr>
          <w:rFonts w:ascii="微软雅黑" w:eastAsia="微软雅黑" w:hAnsi="微软雅黑"/>
          <w:sz w:val="24"/>
        </w:rPr>
      </w:pPr>
      <w:r>
        <w:rPr>
          <w:rFonts w:ascii="微软雅黑" w:eastAsia="微软雅黑" w:hAnsi="微软雅黑" w:hint="eastAsia"/>
          <w:b/>
          <w:sz w:val="24"/>
        </w:rPr>
        <w:t>工作地点：</w:t>
      </w:r>
      <w:r>
        <w:rPr>
          <w:rFonts w:ascii="微软雅黑" w:eastAsia="微软雅黑" w:hAnsi="微软雅黑" w:hint="eastAsia"/>
          <w:sz w:val="24"/>
        </w:rPr>
        <w:t>以上岗位工作地点涉及/山东/河北</w:t>
      </w:r>
      <w:r w:rsidR="00B73F7F">
        <w:rPr>
          <w:rFonts w:ascii="微软雅黑" w:eastAsia="微软雅黑" w:hAnsi="微软雅黑" w:hint="eastAsia"/>
          <w:sz w:val="24"/>
        </w:rPr>
        <w:t>/安徽</w:t>
      </w:r>
      <w:r>
        <w:rPr>
          <w:rFonts w:ascii="微软雅黑" w:eastAsia="微软雅黑" w:hAnsi="微软雅黑" w:hint="eastAsia"/>
          <w:sz w:val="24"/>
        </w:rPr>
        <w:t>/江苏/浙江/湖北等多地区</w:t>
      </w:r>
    </w:p>
    <w:p w:rsidR="001F471E" w:rsidRDefault="00205CA7">
      <w:pPr>
        <w:rPr>
          <w:rFonts w:ascii="微软雅黑" w:eastAsia="微软雅黑" w:hAnsi="微软雅黑"/>
          <w:sz w:val="24"/>
        </w:rPr>
      </w:pPr>
      <w:r>
        <w:rPr>
          <w:rFonts w:ascii="微软雅黑" w:eastAsia="微软雅黑" w:hAnsi="微软雅黑" w:hint="eastAsia"/>
          <w:b/>
          <w:sz w:val="24"/>
        </w:rPr>
        <w:lastRenderedPageBreak/>
        <w:t>投递邮箱：</w:t>
      </w:r>
      <w:r w:rsidR="004C004F">
        <w:rPr>
          <w:rFonts w:ascii="仿宋" w:eastAsia="仿宋" w:hAnsi="仿宋" w:hint="eastAsia"/>
          <w:sz w:val="24"/>
          <w:szCs w:val="24"/>
        </w:rPr>
        <w:t>94173143@qq.com</w:t>
      </w:r>
    </w:p>
    <w:p w:rsidR="001F471E" w:rsidRDefault="00205CA7">
      <w:pPr>
        <w:rPr>
          <w:rFonts w:ascii="微软雅黑" w:eastAsia="微软雅黑" w:hAnsi="微软雅黑"/>
          <w:b/>
          <w:sz w:val="24"/>
        </w:rPr>
      </w:pPr>
      <w:r>
        <w:rPr>
          <w:rFonts w:ascii="微软雅黑" w:eastAsia="微软雅黑" w:hAnsi="微软雅黑" w:hint="eastAsia"/>
          <w:b/>
          <w:sz w:val="24"/>
        </w:rPr>
        <w:t>联系人：温</w:t>
      </w:r>
      <w:r w:rsidR="00000E05">
        <w:rPr>
          <w:rFonts w:ascii="微软雅黑" w:eastAsia="微软雅黑" w:hAnsi="微软雅黑" w:hint="eastAsia"/>
          <w:b/>
          <w:sz w:val="24"/>
        </w:rPr>
        <w:t>女士</w:t>
      </w:r>
    </w:p>
    <w:p w:rsidR="001F471E" w:rsidRDefault="00205CA7">
      <w:pPr>
        <w:rPr>
          <w:rFonts w:ascii="微软雅黑" w:eastAsia="微软雅黑" w:hAnsi="微软雅黑"/>
          <w:b/>
          <w:sz w:val="24"/>
        </w:rPr>
      </w:pPr>
      <w:r>
        <w:rPr>
          <w:rFonts w:ascii="微软雅黑" w:eastAsia="微软雅黑" w:hAnsi="微软雅黑" w:hint="eastAsia"/>
          <w:b/>
          <w:sz w:val="24"/>
        </w:rPr>
        <w:t>联系电话：18610028819</w:t>
      </w:r>
    </w:p>
    <w:sectPr w:rsidR="001F471E" w:rsidSect="001F471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47E2" w:rsidRDefault="008047E2" w:rsidP="007B0172">
      <w:r>
        <w:separator/>
      </w:r>
    </w:p>
  </w:endnote>
  <w:endnote w:type="continuationSeparator" w:id="0">
    <w:p w:rsidR="008047E2" w:rsidRDefault="008047E2" w:rsidP="007B0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47E2" w:rsidRDefault="008047E2" w:rsidP="007B0172">
      <w:r>
        <w:separator/>
      </w:r>
    </w:p>
  </w:footnote>
  <w:footnote w:type="continuationSeparator" w:id="0">
    <w:p w:rsidR="008047E2" w:rsidRDefault="008047E2" w:rsidP="007B01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451E28"/>
    <w:multiLevelType w:val="multilevel"/>
    <w:tmpl w:val="50451E2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15318"/>
    <w:rsid w:val="00000E05"/>
    <w:rsid w:val="00010A09"/>
    <w:rsid w:val="0003006D"/>
    <w:rsid w:val="00045EA8"/>
    <w:rsid w:val="000651DE"/>
    <w:rsid w:val="00076264"/>
    <w:rsid w:val="000C3B86"/>
    <w:rsid w:val="00134BFF"/>
    <w:rsid w:val="001456B1"/>
    <w:rsid w:val="001579D2"/>
    <w:rsid w:val="001A1B64"/>
    <w:rsid w:val="001B4791"/>
    <w:rsid w:val="001E7F8C"/>
    <w:rsid w:val="001F471E"/>
    <w:rsid w:val="00205CA7"/>
    <w:rsid w:val="00215318"/>
    <w:rsid w:val="002816DC"/>
    <w:rsid w:val="00293FEA"/>
    <w:rsid w:val="00305F2F"/>
    <w:rsid w:val="00320D5C"/>
    <w:rsid w:val="00353D1D"/>
    <w:rsid w:val="003B0C4F"/>
    <w:rsid w:val="00433B20"/>
    <w:rsid w:val="00467748"/>
    <w:rsid w:val="00486957"/>
    <w:rsid w:val="004B1598"/>
    <w:rsid w:val="004C004F"/>
    <w:rsid w:val="00514C45"/>
    <w:rsid w:val="006247B2"/>
    <w:rsid w:val="00634123"/>
    <w:rsid w:val="006C6CCF"/>
    <w:rsid w:val="007950F5"/>
    <w:rsid w:val="007B0172"/>
    <w:rsid w:val="007F58BE"/>
    <w:rsid w:val="007F7D69"/>
    <w:rsid w:val="008047E2"/>
    <w:rsid w:val="008944AE"/>
    <w:rsid w:val="008A68F0"/>
    <w:rsid w:val="008F6798"/>
    <w:rsid w:val="00904E22"/>
    <w:rsid w:val="00907E9D"/>
    <w:rsid w:val="00913BD8"/>
    <w:rsid w:val="009527B9"/>
    <w:rsid w:val="00954F72"/>
    <w:rsid w:val="009B1F68"/>
    <w:rsid w:val="009C2D2F"/>
    <w:rsid w:val="009D20B4"/>
    <w:rsid w:val="009F3E84"/>
    <w:rsid w:val="00AA7C96"/>
    <w:rsid w:val="00B131A5"/>
    <w:rsid w:val="00B6047F"/>
    <w:rsid w:val="00B60DC6"/>
    <w:rsid w:val="00B73F7F"/>
    <w:rsid w:val="00C317C1"/>
    <w:rsid w:val="00C43EAF"/>
    <w:rsid w:val="00C65D9A"/>
    <w:rsid w:val="00C721B6"/>
    <w:rsid w:val="00C868A2"/>
    <w:rsid w:val="00C96F52"/>
    <w:rsid w:val="00CB3E29"/>
    <w:rsid w:val="00CE4971"/>
    <w:rsid w:val="00CF6B2A"/>
    <w:rsid w:val="00D1692C"/>
    <w:rsid w:val="00D234D7"/>
    <w:rsid w:val="00D5007C"/>
    <w:rsid w:val="00D677A8"/>
    <w:rsid w:val="00D80CD0"/>
    <w:rsid w:val="00D839B8"/>
    <w:rsid w:val="00DB37A5"/>
    <w:rsid w:val="00E2419C"/>
    <w:rsid w:val="00E35E17"/>
    <w:rsid w:val="00E67BC6"/>
    <w:rsid w:val="00E832DA"/>
    <w:rsid w:val="00EA12CF"/>
    <w:rsid w:val="00F9088D"/>
    <w:rsid w:val="321F4378"/>
    <w:rsid w:val="35B12CA3"/>
    <w:rsid w:val="35D712F3"/>
    <w:rsid w:val="432F3BD1"/>
    <w:rsid w:val="463040C6"/>
    <w:rsid w:val="48F739D8"/>
    <w:rsid w:val="555A0D26"/>
    <w:rsid w:val="5DC250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lsdException w:name="FollowedHyperlink" w:semiHidden="0"/>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471E"/>
    <w:pPr>
      <w:widowControl w:val="0"/>
      <w:jc w:val="both"/>
    </w:pPr>
    <w:rPr>
      <w:kern w:val="2"/>
      <w:sz w:val="21"/>
      <w:szCs w:val="22"/>
    </w:rPr>
  </w:style>
  <w:style w:type="paragraph" w:styleId="1">
    <w:name w:val="heading 1"/>
    <w:basedOn w:val="a"/>
    <w:next w:val="a"/>
    <w:link w:val="1Char"/>
    <w:uiPriority w:val="9"/>
    <w:qFormat/>
    <w:rsid w:val="00B73F7F"/>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F471E"/>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1F471E"/>
    <w:pPr>
      <w:pBdr>
        <w:bottom w:val="single" w:sz="6" w:space="1" w:color="auto"/>
      </w:pBdr>
      <w:tabs>
        <w:tab w:val="center" w:pos="4153"/>
        <w:tab w:val="right" w:pos="8306"/>
      </w:tabs>
      <w:snapToGrid w:val="0"/>
      <w:jc w:val="center"/>
    </w:pPr>
    <w:rPr>
      <w:sz w:val="18"/>
      <w:szCs w:val="18"/>
    </w:rPr>
  </w:style>
  <w:style w:type="paragraph" w:styleId="a5">
    <w:name w:val="Title"/>
    <w:basedOn w:val="a"/>
    <w:next w:val="a"/>
    <w:link w:val="Char1"/>
    <w:uiPriority w:val="10"/>
    <w:qFormat/>
    <w:rsid w:val="001F471E"/>
    <w:pPr>
      <w:spacing w:before="240" w:after="60"/>
      <w:jc w:val="center"/>
      <w:outlineLvl w:val="0"/>
    </w:pPr>
    <w:rPr>
      <w:rFonts w:asciiTheme="majorHAnsi" w:eastAsia="宋体" w:hAnsiTheme="majorHAnsi" w:cstheme="majorBidi"/>
      <w:b/>
      <w:bCs/>
      <w:sz w:val="32"/>
      <w:szCs w:val="32"/>
    </w:rPr>
  </w:style>
  <w:style w:type="character" w:styleId="a6">
    <w:name w:val="FollowedHyperlink"/>
    <w:basedOn w:val="a0"/>
    <w:uiPriority w:val="99"/>
    <w:unhideWhenUsed/>
    <w:rsid w:val="001F471E"/>
    <w:rPr>
      <w:color w:val="800080" w:themeColor="followedHyperlink"/>
      <w:u w:val="single"/>
    </w:rPr>
  </w:style>
  <w:style w:type="character" w:styleId="a7">
    <w:name w:val="Hyperlink"/>
    <w:basedOn w:val="a0"/>
    <w:uiPriority w:val="99"/>
    <w:unhideWhenUsed/>
    <w:rsid w:val="001F471E"/>
    <w:rPr>
      <w:color w:val="0000FF"/>
      <w:u w:val="single"/>
    </w:rPr>
  </w:style>
  <w:style w:type="character" w:customStyle="1" w:styleId="Char0">
    <w:name w:val="页眉 Char"/>
    <w:basedOn w:val="a0"/>
    <w:link w:val="a4"/>
    <w:uiPriority w:val="99"/>
    <w:qFormat/>
    <w:rsid w:val="001F471E"/>
    <w:rPr>
      <w:sz w:val="18"/>
      <w:szCs w:val="18"/>
    </w:rPr>
  </w:style>
  <w:style w:type="character" w:customStyle="1" w:styleId="Char">
    <w:name w:val="页脚 Char"/>
    <w:basedOn w:val="a0"/>
    <w:link w:val="a3"/>
    <w:uiPriority w:val="99"/>
    <w:qFormat/>
    <w:rsid w:val="001F471E"/>
    <w:rPr>
      <w:sz w:val="18"/>
      <w:szCs w:val="18"/>
    </w:rPr>
  </w:style>
  <w:style w:type="paragraph" w:customStyle="1" w:styleId="10">
    <w:name w:val="列出段落1"/>
    <w:basedOn w:val="a"/>
    <w:uiPriority w:val="34"/>
    <w:qFormat/>
    <w:rsid w:val="001F471E"/>
    <w:pPr>
      <w:ind w:firstLineChars="200" w:firstLine="420"/>
    </w:pPr>
  </w:style>
  <w:style w:type="character" w:customStyle="1" w:styleId="Char1">
    <w:name w:val="标题 Char"/>
    <w:basedOn w:val="a0"/>
    <w:link w:val="a5"/>
    <w:uiPriority w:val="10"/>
    <w:qFormat/>
    <w:rsid w:val="001F471E"/>
    <w:rPr>
      <w:rFonts w:asciiTheme="majorHAnsi" w:eastAsia="宋体" w:hAnsiTheme="majorHAnsi" w:cstheme="majorBidi"/>
      <w:b/>
      <w:bCs/>
      <w:sz w:val="32"/>
      <w:szCs w:val="32"/>
    </w:rPr>
  </w:style>
  <w:style w:type="paragraph" w:styleId="a8">
    <w:name w:val="List Paragraph"/>
    <w:basedOn w:val="a"/>
    <w:uiPriority w:val="99"/>
    <w:unhideWhenUsed/>
    <w:rsid w:val="00000E05"/>
    <w:pPr>
      <w:ind w:firstLineChars="200" w:firstLine="420"/>
    </w:pPr>
  </w:style>
  <w:style w:type="character" w:customStyle="1" w:styleId="1Char">
    <w:name w:val="标题 1 Char"/>
    <w:basedOn w:val="a0"/>
    <w:link w:val="1"/>
    <w:uiPriority w:val="9"/>
    <w:rsid w:val="00B73F7F"/>
    <w:rPr>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2E9D09-D2ED-4C38-9B72-FC7F0157F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188</Words>
  <Characters>1072</Characters>
  <Application>Microsoft Office Word</Application>
  <DocSecurity>0</DocSecurity>
  <Lines>8</Lines>
  <Paragraphs>2</Paragraphs>
  <ScaleCrop>false</ScaleCrop>
  <Company>Microsoft</Company>
  <LinksUpToDate>false</LinksUpToDate>
  <CharactersWithSpaces>1258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6</cp:revision>
  <cp:lastPrinted>2016-05-24T09:17:00Z</cp:lastPrinted>
  <dcterms:created xsi:type="dcterms:W3CDTF">2018-03-16T02:10:00Z</dcterms:created>
  <dcterms:modified xsi:type="dcterms:W3CDTF">2018-03-19T03:00:00Z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2052-10.1.0.6382</vt:lpwstr>
  </property>
</Properties>
</file>