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56" w:rsidRPr="00860256" w:rsidRDefault="00860256" w:rsidP="00860256">
      <w:pPr>
        <w:widowControl/>
        <w:jc w:val="center"/>
        <w:rPr>
          <w:rFonts w:ascii="宋体" w:eastAsia="宋体" w:hAnsi="宋体" w:cs="宋体"/>
          <w:kern w:val="0"/>
          <w:sz w:val="18"/>
          <w:szCs w:val="18"/>
        </w:rPr>
      </w:pPr>
      <w:r w:rsidRPr="00860256">
        <w:rPr>
          <w:rFonts w:ascii="微软雅黑" w:eastAsia="微软雅黑" w:hAnsi="微软雅黑" w:cs="宋体" w:hint="eastAsia"/>
          <w:b/>
          <w:kern w:val="0"/>
          <w:sz w:val="32"/>
          <w:szCs w:val="32"/>
          <w:bdr w:val="none" w:sz="0" w:space="0" w:color="auto" w:frame="1"/>
        </w:rPr>
        <w:t>光大国际</w:t>
      </w:r>
      <w:r w:rsidRPr="00860256">
        <w:rPr>
          <w:rFonts w:ascii="微软雅黑" w:eastAsia="微软雅黑" w:hAnsi="微软雅黑" w:cs="宋体" w:hint="eastAsia"/>
          <w:b/>
          <w:kern w:val="0"/>
          <w:sz w:val="18"/>
          <w:szCs w:val="18"/>
          <w:bdr w:val="none" w:sz="0" w:space="0" w:color="auto" w:frame="1"/>
        </w:rPr>
        <w:t>/</w:t>
      </w:r>
      <w:r w:rsidRPr="00860256">
        <w:rPr>
          <w:rFonts w:ascii="微软雅黑" w:eastAsia="微软雅黑" w:hAnsi="微软雅黑" w:cs="宋体" w:hint="eastAsia"/>
          <w:b/>
          <w:kern w:val="0"/>
          <w:sz w:val="32"/>
          <w:szCs w:val="32"/>
          <w:bdr w:val="none" w:sz="0" w:space="0" w:color="auto" w:frame="1"/>
        </w:rPr>
        <w:t>光大环保</w:t>
      </w:r>
      <w:r w:rsidRPr="008764FC">
        <w:rPr>
          <w:rFonts w:ascii="微软雅黑" w:eastAsia="微软雅黑" w:hAnsi="微软雅黑" w:cs="宋体" w:hint="eastAsia"/>
          <w:b/>
          <w:kern w:val="0"/>
          <w:sz w:val="32"/>
          <w:szCs w:val="32"/>
          <w:bdr w:val="none" w:sz="0" w:space="0" w:color="auto" w:frame="1"/>
        </w:rPr>
        <w:t>2018</w:t>
      </w:r>
      <w:r w:rsidRPr="00860256">
        <w:rPr>
          <w:rFonts w:ascii="微软雅黑" w:eastAsia="微软雅黑" w:hAnsi="微软雅黑" w:cs="宋体" w:hint="eastAsia"/>
          <w:b/>
          <w:kern w:val="0"/>
          <w:sz w:val="32"/>
          <w:szCs w:val="32"/>
          <w:bdr w:val="none" w:sz="0" w:space="0" w:color="auto" w:frame="1"/>
        </w:rPr>
        <w:t>年校园招聘招聘简章</w:t>
      </w:r>
    </w:p>
    <w:p w:rsidR="00860256" w:rsidRPr="00860256" w:rsidRDefault="00860256" w:rsidP="00860256">
      <w:pPr>
        <w:widowControl/>
        <w:jc w:val="left"/>
        <w:rPr>
          <w:rFonts w:ascii="宋体" w:eastAsia="宋体" w:hAnsi="宋体" w:cs="宋体"/>
          <w:kern w:val="0"/>
          <w:sz w:val="18"/>
          <w:szCs w:val="18"/>
        </w:rPr>
      </w:pPr>
      <w:r w:rsidRPr="00860256">
        <w:rPr>
          <w:rFonts w:ascii="仿宋" w:eastAsia="仿宋" w:hAnsi="仿宋" w:cs="宋体" w:hint="eastAsia"/>
          <w:b/>
          <w:color w:val="FF0000"/>
          <w:kern w:val="0"/>
          <w:sz w:val="30"/>
          <w:szCs w:val="30"/>
          <w:bdr w:val="none" w:sz="0" w:space="0" w:color="auto" w:frame="1"/>
        </w:rPr>
        <w:t>【招聘流程】</w:t>
      </w:r>
    </w:p>
    <w:p w:rsidR="00860256" w:rsidRPr="00860256" w:rsidRDefault="00860256" w:rsidP="00860256">
      <w:pPr>
        <w:widowControl/>
        <w:jc w:val="left"/>
        <w:rPr>
          <w:rFonts w:ascii="宋体" w:eastAsia="宋体" w:hAnsi="宋体" w:cs="宋体"/>
          <w:kern w:val="0"/>
          <w:sz w:val="18"/>
          <w:szCs w:val="18"/>
        </w:rPr>
      </w:pPr>
      <w:r w:rsidRPr="00860256">
        <w:rPr>
          <w:rFonts w:ascii="仿宋" w:eastAsia="仿宋" w:hAnsi="仿宋" w:cs="宋体" w:hint="eastAsia"/>
          <w:kern w:val="0"/>
          <w:sz w:val="30"/>
          <w:szCs w:val="30"/>
          <w:bdr w:val="none" w:sz="0" w:space="0" w:color="auto" w:frame="1"/>
        </w:rPr>
        <w:t>网上申请——线上测评——校园宣讲会——投递简历——简历筛选——初试</w:t>
      </w:r>
      <w:r w:rsidRPr="00860256">
        <w:rPr>
          <w:rFonts w:ascii="仿宋" w:eastAsia="仿宋" w:hAnsi="仿宋" w:cs="宋体" w:hint="eastAsia"/>
          <w:kern w:val="0"/>
          <w:sz w:val="18"/>
          <w:szCs w:val="18"/>
          <w:bdr w:val="none" w:sz="0" w:space="0" w:color="auto" w:frame="1"/>
        </w:rPr>
        <w:t>/</w:t>
      </w:r>
      <w:r w:rsidRPr="00860256">
        <w:rPr>
          <w:rFonts w:ascii="仿宋" w:eastAsia="仿宋" w:hAnsi="仿宋" w:cs="宋体" w:hint="eastAsia"/>
          <w:kern w:val="0"/>
          <w:sz w:val="30"/>
          <w:szCs w:val="30"/>
          <w:bdr w:val="none" w:sz="0" w:space="0" w:color="auto" w:frame="1"/>
        </w:rPr>
        <w:t>复试——通知招聘结果——网签</w:t>
      </w:r>
    </w:p>
    <w:p w:rsidR="00860256" w:rsidRPr="008764FC" w:rsidRDefault="00860256" w:rsidP="00860256">
      <w:pPr>
        <w:widowControl/>
        <w:jc w:val="left"/>
        <w:rPr>
          <w:rFonts w:ascii="仿宋" w:eastAsia="仿宋" w:hAnsi="仿宋" w:cs="宋体"/>
          <w:kern w:val="0"/>
          <w:sz w:val="30"/>
          <w:szCs w:val="30"/>
          <w:bdr w:val="none" w:sz="0" w:space="0" w:color="auto" w:frame="1"/>
        </w:rPr>
      </w:pPr>
      <w:r w:rsidRPr="008764FC">
        <w:rPr>
          <w:rFonts w:ascii="仿宋" w:eastAsia="仿宋" w:hAnsi="仿宋" w:cs="宋体" w:hint="eastAsia"/>
          <w:kern w:val="0"/>
          <w:sz w:val="30"/>
          <w:szCs w:val="30"/>
          <w:bdr w:val="none" w:sz="0" w:space="0" w:color="auto" w:frame="1"/>
        </w:rPr>
        <w:t>请登录</w:t>
      </w:r>
      <w:r w:rsidRPr="008764FC">
        <w:rPr>
          <w:rFonts w:ascii="仿宋" w:eastAsia="仿宋" w:hAnsi="仿宋" w:cs="宋体"/>
          <w:kern w:val="0"/>
          <w:sz w:val="30"/>
          <w:szCs w:val="30"/>
          <w:bdr w:val="none" w:sz="0" w:space="0" w:color="auto" w:frame="1"/>
        </w:rPr>
        <w:t>校招</w:t>
      </w:r>
      <w:r w:rsidRPr="008764FC">
        <w:rPr>
          <w:rFonts w:ascii="仿宋" w:eastAsia="仿宋" w:hAnsi="仿宋" w:cs="宋体" w:hint="eastAsia"/>
          <w:kern w:val="0"/>
          <w:sz w:val="30"/>
          <w:szCs w:val="30"/>
          <w:bdr w:val="none" w:sz="0" w:space="0" w:color="auto" w:frame="1"/>
        </w:rPr>
        <w:t>网申地址：</w:t>
      </w:r>
      <w:r w:rsidR="008764FC" w:rsidRPr="008764FC">
        <w:rPr>
          <w:rFonts w:ascii="仿宋" w:eastAsia="仿宋" w:hAnsi="仿宋" w:cs="宋体"/>
          <w:kern w:val="0"/>
          <w:sz w:val="30"/>
          <w:szCs w:val="30"/>
          <w:bdr w:val="none" w:sz="0" w:space="0" w:color="auto" w:frame="1"/>
        </w:rPr>
        <w:t>http://gdgjxz.zhaopin.com/</w:t>
      </w:r>
      <w:r w:rsidRPr="008764FC">
        <w:rPr>
          <w:rFonts w:ascii="仿宋" w:eastAsia="仿宋" w:hAnsi="仿宋" w:cs="宋体"/>
          <w:kern w:val="0"/>
          <w:sz w:val="30"/>
          <w:szCs w:val="30"/>
          <w:bdr w:val="none" w:sz="0" w:space="0" w:color="auto" w:frame="1"/>
        </w:rPr>
        <w:t>或学校就业网了解最新信息</w:t>
      </w:r>
    </w:p>
    <w:p w:rsidR="00860256" w:rsidRPr="00860256" w:rsidRDefault="00860256" w:rsidP="00860256">
      <w:pPr>
        <w:widowControl/>
        <w:jc w:val="left"/>
        <w:rPr>
          <w:rFonts w:ascii="宋体" w:eastAsia="宋体" w:hAnsi="宋体" w:cs="宋体"/>
          <w:kern w:val="0"/>
          <w:sz w:val="18"/>
          <w:szCs w:val="18"/>
        </w:rPr>
      </w:pPr>
      <w:r w:rsidRPr="00860256">
        <w:rPr>
          <w:rFonts w:ascii="仿宋" w:eastAsia="仿宋" w:hAnsi="仿宋" w:cs="宋体" w:hint="eastAsia"/>
          <w:b/>
          <w:color w:val="FF0000"/>
          <w:kern w:val="0"/>
          <w:sz w:val="30"/>
          <w:szCs w:val="30"/>
          <w:bdr w:val="none" w:sz="0" w:space="0" w:color="auto" w:frame="1"/>
        </w:rPr>
        <w:t>【应聘方式】</w:t>
      </w:r>
    </w:p>
    <w:p w:rsidR="00860256" w:rsidRPr="00860256" w:rsidRDefault="00860256" w:rsidP="00860256">
      <w:pPr>
        <w:widowControl/>
        <w:jc w:val="left"/>
        <w:rPr>
          <w:rFonts w:ascii="宋体" w:eastAsia="宋体" w:hAnsi="宋体" w:cs="宋体"/>
          <w:kern w:val="0"/>
          <w:sz w:val="18"/>
          <w:szCs w:val="18"/>
        </w:rPr>
      </w:pPr>
      <w:r w:rsidRPr="00860256">
        <w:rPr>
          <w:rFonts w:ascii="仿宋" w:eastAsia="仿宋" w:hAnsi="仿宋" w:cs="宋体" w:hint="eastAsia"/>
          <w:kern w:val="0"/>
          <w:sz w:val="30"/>
          <w:szCs w:val="30"/>
          <w:bdr w:val="none" w:sz="0" w:space="0" w:color="auto" w:frame="1"/>
        </w:rPr>
        <w:t>采用宣讲会现场和网上投递简历的形式。</w:t>
      </w:r>
    </w:p>
    <w:p w:rsidR="008764FC" w:rsidRDefault="00860256" w:rsidP="008764FC">
      <w:pPr>
        <w:widowControl/>
        <w:jc w:val="left"/>
        <w:rPr>
          <w:rFonts w:ascii="仿宋" w:eastAsia="仿宋" w:hAnsi="仿宋" w:cs="宋体" w:hint="eastAsia"/>
          <w:b/>
          <w:color w:val="FF0000"/>
          <w:kern w:val="0"/>
          <w:sz w:val="30"/>
          <w:szCs w:val="30"/>
          <w:bdr w:val="none" w:sz="0" w:space="0" w:color="auto" w:frame="1"/>
        </w:rPr>
      </w:pPr>
      <w:r w:rsidRPr="00860256">
        <w:rPr>
          <w:rFonts w:ascii="仿宋" w:eastAsia="仿宋" w:hAnsi="仿宋" w:cs="宋体" w:hint="eastAsia"/>
          <w:b/>
          <w:color w:val="FF0000"/>
          <w:kern w:val="0"/>
          <w:sz w:val="30"/>
          <w:szCs w:val="30"/>
          <w:bdr w:val="none" w:sz="0" w:space="0" w:color="auto" w:frame="1"/>
        </w:rPr>
        <w:t>【校招岗位】</w:t>
      </w:r>
    </w:p>
    <w:tbl>
      <w:tblPr>
        <w:tblpPr w:leftFromText="180" w:rightFromText="180" w:vertAnchor="text" w:horzAnchor="margin" w:tblpXSpec="center" w:tblpY="176"/>
        <w:tblW w:w="11140" w:type="dxa"/>
        <w:tblLook w:val="04A0"/>
      </w:tblPr>
      <w:tblGrid>
        <w:gridCol w:w="817"/>
        <w:gridCol w:w="2126"/>
        <w:gridCol w:w="4297"/>
        <w:gridCol w:w="1560"/>
        <w:gridCol w:w="1080"/>
        <w:gridCol w:w="1260"/>
      </w:tblGrid>
      <w:tr w:rsidR="008764FC" w:rsidRPr="008764FC" w:rsidTr="008764FC">
        <w:trPr>
          <w:trHeight w:val="51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业务板块</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Times New Roman" w:eastAsia="宋体" w:hAnsi="Times New Roman" w:cs="Times New Roman"/>
                <w:color w:val="000000"/>
                <w:kern w:val="0"/>
                <w:sz w:val="22"/>
              </w:rPr>
            </w:pPr>
            <w:r w:rsidRPr="008764FC">
              <w:rPr>
                <w:rFonts w:ascii="Times New Roman" w:eastAsia="宋体" w:hAnsi="Times New Roman" w:cs="Times New Roman"/>
                <w:color w:val="000000"/>
                <w:kern w:val="0"/>
                <w:sz w:val="22"/>
              </w:rPr>
              <w:t>职位名称</w:t>
            </w:r>
          </w:p>
        </w:tc>
        <w:tc>
          <w:tcPr>
            <w:tcW w:w="4297" w:type="dxa"/>
            <w:tcBorders>
              <w:top w:val="single" w:sz="4" w:space="0" w:color="auto"/>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Times New Roman" w:eastAsia="宋体" w:hAnsi="Times New Roman" w:cs="Times New Roman"/>
                <w:color w:val="000000"/>
                <w:kern w:val="0"/>
                <w:sz w:val="22"/>
              </w:rPr>
            </w:pPr>
            <w:r w:rsidRPr="008764FC">
              <w:rPr>
                <w:rFonts w:ascii="Times New Roman" w:eastAsia="宋体" w:hAnsi="Times New Roman" w:cs="Times New Roman"/>
                <w:color w:val="000000"/>
                <w:kern w:val="0"/>
                <w:sz w:val="22"/>
              </w:rPr>
              <w:t>需求专业</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Times New Roman" w:eastAsia="宋体" w:hAnsi="Times New Roman" w:cs="Times New Roman"/>
                <w:color w:val="000000"/>
                <w:kern w:val="0"/>
                <w:sz w:val="22"/>
              </w:rPr>
            </w:pPr>
            <w:r w:rsidRPr="008764FC">
              <w:rPr>
                <w:rFonts w:ascii="Times New Roman" w:eastAsia="宋体" w:hAnsi="Times New Roman" w:cs="Times New Roman"/>
                <w:color w:val="000000"/>
                <w:kern w:val="0"/>
                <w:sz w:val="22"/>
              </w:rPr>
              <w:t>学历要求</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Times New Roman" w:eastAsia="宋体" w:hAnsi="Times New Roman" w:cs="Times New Roman"/>
                <w:color w:val="000000"/>
                <w:kern w:val="0"/>
                <w:sz w:val="22"/>
              </w:rPr>
            </w:pPr>
            <w:r w:rsidRPr="008764FC">
              <w:rPr>
                <w:rFonts w:ascii="Times New Roman" w:eastAsia="宋体" w:hAnsi="Times New Roman" w:cs="Times New Roman"/>
                <w:color w:val="000000"/>
                <w:kern w:val="0"/>
                <w:sz w:val="22"/>
              </w:rPr>
              <w:t>需求人数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Times New Roman" w:eastAsia="宋体" w:hAnsi="Times New Roman" w:cs="Times New Roman"/>
                <w:color w:val="000000"/>
                <w:kern w:val="0"/>
                <w:sz w:val="22"/>
              </w:rPr>
            </w:pPr>
            <w:r w:rsidRPr="008764FC">
              <w:rPr>
                <w:rFonts w:ascii="Times New Roman" w:eastAsia="宋体" w:hAnsi="Times New Roman" w:cs="Times New Roman"/>
                <w:color w:val="000000"/>
                <w:kern w:val="0"/>
                <w:sz w:val="22"/>
              </w:rPr>
              <w:t>工作地点</w:t>
            </w:r>
          </w:p>
        </w:tc>
      </w:tr>
      <w:tr w:rsidR="008764FC" w:rsidRPr="008764FC" w:rsidTr="008764FC">
        <w:trPr>
          <w:trHeight w:val="270"/>
        </w:trPr>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绿色环保</w:t>
            </w:r>
          </w:p>
        </w:tc>
        <w:tc>
          <w:tcPr>
            <w:tcW w:w="2126"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化学师</w:t>
            </w:r>
          </w:p>
        </w:tc>
        <w:tc>
          <w:tcPr>
            <w:tcW w:w="4297"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应用化学或化学类相关专业</w:t>
            </w:r>
          </w:p>
        </w:tc>
        <w:tc>
          <w:tcPr>
            <w:tcW w:w="15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本科/硕士</w:t>
            </w:r>
          </w:p>
        </w:tc>
        <w:tc>
          <w:tcPr>
            <w:tcW w:w="108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2</w:t>
            </w:r>
          </w:p>
        </w:tc>
        <w:tc>
          <w:tcPr>
            <w:tcW w:w="12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淄博</w:t>
            </w:r>
          </w:p>
        </w:tc>
      </w:tr>
      <w:tr w:rsidR="008764FC" w:rsidRPr="008764FC" w:rsidTr="008764FC">
        <w:trPr>
          <w:trHeight w:val="540"/>
        </w:trPr>
        <w:tc>
          <w:tcPr>
            <w:tcW w:w="817" w:type="dxa"/>
            <w:vMerge/>
            <w:tcBorders>
              <w:top w:val="nil"/>
              <w:left w:val="single" w:sz="4" w:space="0" w:color="auto"/>
              <w:bottom w:val="single" w:sz="4" w:space="0" w:color="auto"/>
              <w:right w:val="single" w:sz="4" w:space="0" w:color="auto"/>
            </w:tcBorders>
            <w:vAlign w:val="center"/>
            <w:hideMark/>
          </w:tcPr>
          <w:p w:rsidR="008764FC" w:rsidRPr="008764FC" w:rsidRDefault="008764FC" w:rsidP="008764FC">
            <w:pPr>
              <w:widowControl/>
              <w:jc w:val="left"/>
              <w:rPr>
                <w:rFonts w:ascii="宋体" w:eastAsia="宋体" w:hAnsi="宋体" w:cs="宋体"/>
                <w:color w:val="000000"/>
                <w:kern w:val="0"/>
                <w:sz w:val="22"/>
              </w:rPr>
            </w:pPr>
          </w:p>
        </w:tc>
        <w:tc>
          <w:tcPr>
            <w:tcW w:w="2126"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生产运行人员</w:t>
            </w:r>
          </w:p>
        </w:tc>
        <w:tc>
          <w:tcPr>
            <w:tcW w:w="4297"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机电一体化、电力、环境工程、热动、电气、化学等相关专业</w:t>
            </w:r>
          </w:p>
        </w:tc>
        <w:tc>
          <w:tcPr>
            <w:tcW w:w="15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大专及以上</w:t>
            </w:r>
          </w:p>
        </w:tc>
        <w:tc>
          <w:tcPr>
            <w:tcW w:w="108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26</w:t>
            </w:r>
          </w:p>
        </w:tc>
        <w:tc>
          <w:tcPr>
            <w:tcW w:w="12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威海、天津蓟县</w:t>
            </w:r>
          </w:p>
        </w:tc>
      </w:tr>
      <w:tr w:rsidR="008764FC" w:rsidRPr="008764FC" w:rsidTr="008764FC">
        <w:trPr>
          <w:trHeight w:val="540"/>
        </w:trPr>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环保水务</w:t>
            </w:r>
          </w:p>
        </w:tc>
        <w:tc>
          <w:tcPr>
            <w:tcW w:w="2126"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生产技术运行人员</w:t>
            </w:r>
          </w:p>
        </w:tc>
        <w:tc>
          <w:tcPr>
            <w:tcW w:w="4297"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给排水、环境工程、机械设备、自动化控制、电气、化学分析</w:t>
            </w:r>
          </w:p>
        </w:tc>
        <w:tc>
          <w:tcPr>
            <w:tcW w:w="15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本科</w:t>
            </w:r>
          </w:p>
        </w:tc>
        <w:tc>
          <w:tcPr>
            <w:tcW w:w="108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22</w:t>
            </w:r>
          </w:p>
        </w:tc>
        <w:tc>
          <w:tcPr>
            <w:tcW w:w="12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济南、淄博、德州</w:t>
            </w:r>
          </w:p>
        </w:tc>
      </w:tr>
      <w:tr w:rsidR="008764FC" w:rsidRPr="008764FC" w:rsidTr="008764FC">
        <w:trPr>
          <w:trHeight w:val="1620"/>
        </w:trPr>
        <w:tc>
          <w:tcPr>
            <w:tcW w:w="817" w:type="dxa"/>
            <w:vMerge/>
            <w:tcBorders>
              <w:top w:val="nil"/>
              <w:left w:val="single" w:sz="4" w:space="0" w:color="auto"/>
              <w:bottom w:val="single" w:sz="4" w:space="0" w:color="auto"/>
              <w:right w:val="single" w:sz="4" w:space="0" w:color="auto"/>
            </w:tcBorders>
            <w:vAlign w:val="center"/>
            <w:hideMark/>
          </w:tcPr>
          <w:p w:rsidR="008764FC" w:rsidRPr="008764FC" w:rsidRDefault="008764FC" w:rsidP="008764FC">
            <w:pPr>
              <w:widowControl/>
              <w:jc w:val="left"/>
              <w:rPr>
                <w:rFonts w:ascii="宋体" w:eastAsia="宋体" w:hAnsi="宋体" w:cs="宋体"/>
                <w:color w:val="000000"/>
                <w:kern w:val="0"/>
                <w:sz w:val="22"/>
              </w:rPr>
            </w:pPr>
          </w:p>
        </w:tc>
        <w:tc>
          <w:tcPr>
            <w:tcW w:w="2126"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工程建设人员</w:t>
            </w:r>
          </w:p>
        </w:tc>
        <w:tc>
          <w:tcPr>
            <w:tcW w:w="4297"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机电工程、控制工程、电气工程及其自动化、环境工程、给排水、机械工程、土木工程、工民建、市政工程、水利工程、土木工程、工民建、工程造价、安全工程、建筑消防工程学、建筑安全技术与管理</w:t>
            </w:r>
          </w:p>
        </w:tc>
        <w:tc>
          <w:tcPr>
            <w:tcW w:w="15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本科</w:t>
            </w:r>
          </w:p>
        </w:tc>
        <w:tc>
          <w:tcPr>
            <w:tcW w:w="108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12</w:t>
            </w:r>
          </w:p>
        </w:tc>
        <w:tc>
          <w:tcPr>
            <w:tcW w:w="12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宜兴</w:t>
            </w:r>
          </w:p>
        </w:tc>
      </w:tr>
      <w:tr w:rsidR="008764FC" w:rsidRPr="008764FC" w:rsidTr="008764FC">
        <w:trPr>
          <w:trHeight w:val="540"/>
        </w:trPr>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环保能源</w:t>
            </w:r>
          </w:p>
        </w:tc>
        <w:tc>
          <w:tcPr>
            <w:tcW w:w="2126"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生产技术人员</w:t>
            </w:r>
          </w:p>
        </w:tc>
        <w:tc>
          <w:tcPr>
            <w:tcW w:w="4297"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热工检测与控制技术、环境工程、安全管理</w:t>
            </w:r>
          </w:p>
        </w:tc>
        <w:tc>
          <w:tcPr>
            <w:tcW w:w="15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本科</w:t>
            </w:r>
          </w:p>
        </w:tc>
        <w:tc>
          <w:tcPr>
            <w:tcW w:w="108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3</w:t>
            </w:r>
          </w:p>
        </w:tc>
        <w:tc>
          <w:tcPr>
            <w:tcW w:w="12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济南</w:t>
            </w:r>
          </w:p>
        </w:tc>
      </w:tr>
      <w:tr w:rsidR="008764FC" w:rsidRPr="008764FC" w:rsidTr="008764FC">
        <w:trPr>
          <w:trHeight w:val="1890"/>
        </w:trPr>
        <w:tc>
          <w:tcPr>
            <w:tcW w:w="817" w:type="dxa"/>
            <w:vMerge/>
            <w:tcBorders>
              <w:top w:val="nil"/>
              <w:left w:val="single" w:sz="4" w:space="0" w:color="auto"/>
              <w:bottom w:val="single" w:sz="4" w:space="0" w:color="auto"/>
              <w:right w:val="single" w:sz="4" w:space="0" w:color="auto"/>
            </w:tcBorders>
            <w:vAlign w:val="center"/>
            <w:hideMark/>
          </w:tcPr>
          <w:p w:rsidR="008764FC" w:rsidRPr="008764FC" w:rsidRDefault="008764FC" w:rsidP="008764FC">
            <w:pPr>
              <w:widowControl/>
              <w:jc w:val="left"/>
              <w:rPr>
                <w:rFonts w:ascii="宋体" w:eastAsia="宋体" w:hAnsi="宋体" w:cs="宋体"/>
                <w:color w:val="000000"/>
                <w:kern w:val="0"/>
                <w:sz w:val="22"/>
              </w:rPr>
            </w:pPr>
          </w:p>
        </w:tc>
        <w:tc>
          <w:tcPr>
            <w:tcW w:w="2126"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生产运行人员</w:t>
            </w:r>
          </w:p>
        </w:tc>
        <w:tc>
          <w:tcPr>
            <w:tcW w:w="4297"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热动、电气、集控运行、环境工程、水处理等相关专业</w:t>
            </w:r>
          </w:p>
        </w:tc>
        <w:tc>
          <w:tcPr>
            <w:tcW w:w="15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大专及以上</w:t>
            </w:r>
          </w:p>
        </w:tc>
        <w:tc>
          <w:tcPr>
            <w:tcW w:w="108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74</w:t>
            </w:r>
          </w:p>
        </w:tc>
        <w:tc>
          <w:tcPr>
            <w:tcW w:w="1260" w:type="dxa"/>
            <w:tcBorders>
              <w:top w:val="nil"/>
              <w:left w:val="nil"/>
              <w:bottom w:val="single" w:sz="4" w:space="0" w:color="auto"/>
              <w:right w:val="single" w:sz="4" w:space="0" w:color="auto"/>
            </w:tcBorders>
            <w:shd w:val="clear" w:color="auto" w:fill="auto"/>
            <w:vAlign w:val="center"/>
            <w:hideMark/>
          </w:tcPr>
          <w:p w:rsidR="008764FC" w:rsidRPr="008764FC" w:rsidRDefault="008764FC" w:rsidP="008764FC">
            <w:pPr>
              <w:widowControl/>
              <w:jc w:val="center"/>
              <w:rPr>
                <w:rFonts w:ascii="宋体" w:eastAsia="宋体" w:hAnsi="宋体" w:cs="宋体"/>
                <w:color w:val="000000"/>
                <w:kern w:val="0"/>
                <w:sz w:val="22"/>
              </w:rPr>
            </w:pPr>
            <w:r w:rsidRPr="008764FC">
              <w:rPr>
                <w:rFonts w:ascii="宋体" w:eastAsia="宋体" w:hAnsi="宋体" w:cs="宋体" w:hint="eastAsia"/>
                <w:color w:val="000000"/>
                <w:kern w:val="0"/>
                <w:sz w:val="22"/>
              </w:rPr>
              <w:t>济南、日照、沈阳、潍坊、新泰、邹城、寿光、邹平、费县、平度、齐河、菏泽</w:t>
            </w:r>
          </w:p>
        </w:tc>
      </w:tr>
    </w:tbl>
    <w:p w:rsidR="008764FC" w:rsidRPr="00860256" w:rsidRDefault="00860256" w:rsidP="008764FC">
      <w:pPr>
        <w:widowControl/>
        <w:jc w:val="left"/>
        <w:rPr>
          <w:rFonts w:ascii="宋体" w:eastAsia="宋体" w:hAnsi="宋体" w:cs="宋体"/>
          <w:kern w:val="0"/>
          <w:sz w:val="18"/>
          <w:szCs w:val="18"/>
        </w:rPr>
      </w:pPr>
      <w:r w:rsidRPr="00860256">
        <w:rPr>
          <w:rFonts w:ascii="宋体" w:eastAsia="宋体" w:hAnsi="宋体" w:cs="宋体" w:hint="eastAsia"/>
          <w:b/>
          <w:color w:val="FF0000"/>
          <w:kern w:val="0"/>
          <w:sz w:val="30"/>
          <w:szCs w:val="30"/>
          <w:bdr w:val="none" w:sz="0" w:space="0" w:color="auto" w:frame="1"/>
        </w:rPr>
        <w:t> </w:t>
      </w:r>
    </w:p>
    <w:p w:rsidR="00860256" w:rsidRPr="008764FC" w:rsidRDefault="00860256" w:rsidP="008764FC">
      <w:pPr>
        <w:widowControl/>
        <w:jc w:val="left"/>
        <w:rPr>
          <w:rFonts w:ascii="宋体" w:eastAsia="宋体" w:hAnsi="宋体" w:cs="宋体"/>
          <w:kern w:val="0"/>
          <w:sz w:val="18"/>
          <w:szCs w:val="18"/>
        </w:rPr>
      </w:pPr>
    </w:p>
    <w:p w:rsidR="00860256" w:rsidRPr="00860256" w:rsidRDefault="00860256" w:rsidP="00860256">
      <w:pPr>
        <w:widowControl/>
        <w:jc w:val="left"/>
        <w:rPr>
          <w:rFonts w:ascii="宋体" w:eastAsia="宋体" w:hAnsi="宋体" w:cs="宋体"/>
          <w:kern w:val="0"/>
          <w:sz w:val="18"/>
          <w:szCs w:val="18"/>
        </w:rPr>
      </w:pPr>
      <w:r w:rsidRPr="00860256">
        <w:rPr>
          <w:rFonts w:ascii="仿宋" w:eastAsia="仿宋" w:hAnsi="仿宋" w:cs="宋体" w:hint="eastAsia"/>
          <w:b/>
          <w:color w:val="FF0000"/>
          <w:kern w:val="0"/>
          <w:sz w:val="30"/>
          <w:szCs w:val="30"/>
          <w:bdr w:val="none" w:sz="0" w:space="0" w:color="auto" w:frame="1"/>
        </w:rPr>
        <w:lastRenderedPageBreak/>
        <w:t>【公司介绍】</w:t>
      </w:r>
    </w:p>
    <w:p w:rsidR="00860256" w:rsidRPr="008764FC" w:rsidRDefault="00860256" w:rsidP="00860256">
      <w:pPr>
        <w:widowControl/>
        <w:jc w:val="left"/>
        <w:rPr>
          <w:rFonts w:ascii="仿宋" w:eastAsia="仿宋" w:hAnsi="仿宋" w:cs="宋体"/>
          <w:kern w:val="0"/>
          <w:sz w:val="30"/>
          <w:szCs w:val="30"/>
          <w:bdr w:val="none" w:sz="0" w:space="0" w:color="auto" w:frame="1"/>
        </w:rPr>
      </w:pPr>
      <w:r w:rsidRPr="00860256">
        <w:rPr>
          <w:rFonts w:ascii="仿宋" w:eastAsia="仿宋" w:hAnsi="仿宋" w:cs="宋体" w:hint="eastAsia"/>
          <w:kern w:val="0"/>
          <w:sz w:val="18"/>
          <w:szCs w:val="18"/>
          <w:bdr w:val="none" w:sz="0" w:space="0" w:color="auto" w:frame="1"/>
        </w:rPr>
        <w:t xml:space="preserve"> </w:t>
      </w:r>
      <w:r w:rsidR="008764FC">
        <w:rPr>
          <w:rFonts w:ascii="仿宋" w:eastAsia="仿宋" w:hAnsi="仿宋" w:cs="宋体" w:hint="eastAsia"/>
          <w:kern w:val="0"/>
          <w:sz w:val="18"/>
          <w:szCs w:val="18"/>
          <w:bdr w:val="none" w:sz="0" w:space="0" w:color="auto" w:frame="1"/>
        </w:rPr>
        <w:t xml:space="preserve">    </w:t>
      </w:r>
      <w:r w:rsidRPr="00860256">
        <w:rPr>
          <w:rFonts w:ascii="仿宋" w:eastAsia="仿宋" w:hAnsi="仿宋" w:cs="宋体" w:hint="eastAsia"/>
          <w:kern w:val="0"/>
          <w:sz w:val="30"/>
          <w:szCs w:val="30"/>
          <w:bdr w:val="none" w:sz="0" w:space="0" w:color="auto" w:frame="1"/>
        </w:rPr>
        <w:t>中国光大国际有限公司（</w:t>
      </w:r>
      <w:r w:rsidRPr="00860256">
        <w:rPr>
          <w:rFonts w:ascii="仿宋" w:eastAsia="仿宋" w:hAnsi="仿宋" w:cs="宋体" w:hint="eastAsia"/>
          <w:kern w:val="0"/>
          <w:sz w:val="18"/>
          <w:szCs w:val="18"/>
          <w:bdr w:val="none" w:sz="0" w:space="0" w:color="auto" w:frame="1"/>
        </w:rPr>
        <w:t>“</w:t>
      </w:r>
      <w:r w:rsidRPr="00860256">
        <w:rPr>
          <w:rFonts w:ascii="仿宋" w:eastAsia="仿宋" w:hAnsi="仿宋" w:cs="宋体" w:hint="eastAsia"/>
          <w:kern w:val="0"/>
          <w:sz w:val="30"/>
          <w:szCs w:val="30"/>
          <w:bdr w:val="none" w:sz="0" w:space="0" w:color="auto" w:frame="1"/>
        </w:rPr>
        <w:t>光大国际</w:t>
      </w:r>
      <w:r w:rsidRPr="00860256">
        <w:rPr>
          <w:rFonts w:ascii="仿宋" w:eastAsia="仿宋" w:hAnsi="仿宋" w:cs="宋体" w:hint="eastAsia"/>
          <w:kern w:val="0"/>
          <w:sz w:val="18"/>
          <w:szCs w:val="18"/>
          <w:bdr w:val="none" w:sz="0" w:space="0" w:color="auto" w:frame="1"/>
        </w:rPr>
        <w:t>”</w:t>
      </w:r>
      <w:r w:rsidRPr="00860256">
        <w:rPr>
          <w:rFonts w:ascii="仿宋" w:eastAsia="仿宋" w:hAnsi="仿宋" w:cs="宋体" w:hint="eastAsia"/>
          <w:kern w:val="0"/>
          <w:sz w:val="30"/>
          <w:szCs w:val="30"/>
          <w:bdr w:val="none" w:sz="0" w:space="0" w:color="auto" w:frame="1"/>
        </w:rPr>
        <w:t>）为中国光大集团股份公司（国务院直属的大型综合性金融控股集团）旗下实业投资之旗舰公司，在香港联合交易所（</w:t>
      </w:r>
      <w:r w:rsidRPr="008764FC">
        <w:rPr>
          <w:rFonts w:ascii="仿宋" w:eastAsia="仿宋" w:hAnsi="仿宋" w:cs="宋体" w:hint="eastAsia"/>
          <w:kern w:val="0"/>
          <w:sz w:val="30"/>
          <w:szCs w:val="30"/>
          <w:bdr w:val="none" w:sz="0" w:space="0" w:color="auto" w:frame="1"/>
        </w:rPr>
        <w:t>“</w:t>
      </w:r>
      <w:r w:rsidRPr="00860256">
        <w:rPr>
          <w:rFonts w:ascii="仿宋" w:eastAsia="仿宋" w:hAnsi="仿宋" w:cs="宋体" w:hint="eastAsia"/>
          <w:kern w:val="0"/>
          <w:sz w:val="30"/>
          <w:szCs w:val="30"/>
          <w:bdr w:val="none" w:sz="0" w:space="0" w:color="auto" w:frame="1"/>
        </w:rPr>
        <w:t>港交所</w:t>
      </w:r>
      <w:r w:rsidRPr="008764FC">
        <w:rPr>
          <w:rFonts w:ascii="仿宋" w:eastAsia="仿宋" w:hAnsi="仿宋" w:cs="宋体" w:hint="eastAsia"/>
          <w:kern w:val="0"/>
          <w:sz w:val="30"/>
          <w:szCs w:val="30"/>
          <w:bdr w:val="none" w:sz="0" w:space="0" w:color="auto" w:frame="1"/>
        </w:rPr>
        <w:t>”</w:t>
      </w:r>
      <w:r w:rsidRPr="00860256">
        <w:rPr>
          <w:rFonts w:ascii="仿宋" w:eastAsia="仿宋" w:hAnsi="仿宋" w:cs="宋体" w:hint="eastAsia"/>
          <w:kern w:val="0"/>
          <w:sz w:val="30"/>
          <w:szCs w:val="30"/>
          <w:bdr w:val="none" w:sz="0" w:space="0" w:color="auto" w:frame="1"/>
        </w:rPr>
        <w:t>）主板上市（股份代号：</w:t>
      </w:r>
      <w:r w:rsidRPr="008764FC">
        <w:rPr>
          <w:rFonts w:ascii="仿宋" w:eastAsia="仿宋" w:hAnsi="仿宋" w:cs="宋体" w:hint="eastAsia"/>
          <w:kern w:val="0"/>
          <w:sz w:val="30"/>
          <w:szCs w:val="30"/>
          <w:bdr w:val="none" w:sz="0" w:space="0" w:color="auto" w:frame="1"/>
        </w:rPr>
        <w:t>257</w:t>
      </w:r>
      <w:r w:rsidRPr="00860256">
        <w:rPr>
          <w:rFonts w:ascii="仿宋" w:eastAsia="仿宋" w:hAnsi="仿宋" w:cs="宋体" w:hint="eastAsia"/>
          <w:kern w:val="0"/>
          <w:sz w:val="30"/>
          <w:szCs w:val="30"/>
          <w:bdr w:val="none" w:sz="0" w:space="0" w:color="auto" w:frame="1"/>
        </w:rPr>
        <w:t>），为亚洲乃至全球环保行业的领军企业，是中国首个全方位、一站式环保产业服务商，是光大环保的集团总部。</w:t>
      </w:r>
    </w:p>
    <w:p w:rsidR="00860256" w:rsidRPr="008764FC" w:rsidRDefault="00860256" w:rsidP="00860256">
      <w:pPr>
        <w:widowControl/>
        <w:jc w:val="left"/>
        <w:rPr>
          <w:rFonts w:ascii="仿宋" w:eastAsia="仿宋" w:hAnsi="仿宋" w:cs="宋体"/>
          <w:kern w:val="0"/>
          <w:sz w:val="30"/>
          <w:szCs w:val="30"/>
          <w:bdr w:val="none" w:sz="0" w:space="0" w:color="auto" w:frame="1"/>
        </w:rPr>
      </w:pPr>
      <w:r w:rsidRPr="008764FC">
        <w:rPr>
          <w:rFonts w:ascii="仿宋" w:eastAsia="仿宋" w:hAnsi="仿宋" w:cs="宋体" w:hint="eastAsia"/>
          <w:kern w:val="0"/>
          <w:sz w:val="30"/>
          <w:szCs w:val="30"/>
          <w:bdr w:val="none" w:sz="0" w:space="0" w:color="auto" w:frame="1"/>
        </w:rPr>
        <w:t xml:space="preserve">    </w:t>
      </w:r>
      <w:r w:rsidRPr="00860256">
        <w:rPr>
          <w:rFonts w:ascii="仿宋" w:eastAsia="仿宋" w:hAnsi="仿宋" w:cs="宋体" w:hint="eastAsia"/>
          <w:kern w:val="0"/>
          <w:sz w:val="30"/>
          <w:szCs w:val="30"/>
          <w:bdr w:val="none" w:sz="0" w:space="0" w:color="auto" w:frame="1"/>
        </w:rPr>
        <w:t>光大国际以人才、科技为引领，全面推动旗下环境科技、环保能源、环保水务（中国光大水务有限公司为新加坡交易所主板上市公司，股份代号：</w:t>
      </w:r>
      <w:r w:rsidRPr="008764FC">
        <w:rPr>
          <w:rFonts w:ascii="仿宋" w:eastAsia="仿宋" w:hAnsi="仿宋" w:cs="宋体" w:hint="eastAsia"/>
          <w:kern w:val="0"/>
          <w:sz w:val="30"/>
          <w:szCs w:val="30"/>
          <w:bdr w:val="none" w:sz="0" w:space="0" w:color="auto" w:frame="1"/>
        </w:rPr>
        <w:t>U9E</w:t>
      </w:r>
      <w:r w:rsidRPr="00860256">
        <w:rPr>
          <w:rFonts w:ascii="仿宋" w:eastAsia="仿宋" w:hAnsi="仿宋" w:cs="宋体" w:hint="eastAsia"/>
          <w:kern w:val="0"/>
          <w:sz w:val="30"/>
          <w:szCs w:val="30"/>
          <w:bdr w:val="none" w:sz="0" w:space="0" w:color="auto" w:frame="1"/>
        </w:rPr>
        <w:t>）、绿色环保（中国光大绿色环保有限公司为港交所主板上市公司，股份代号：</w:t>
      </w:r>
      <w:r w:rsidRPr="008764FC">
        <w:rPr>
          <w:rFonts w:ascii="仿宋" w:eastAsia="仿宋" w:hAnsi="仿宋" w:cs="宋体" w:hint="eastAsia"/>
          <w:kern w:val="0"/>
          <w:sz w:val="30"/>
          <w:szCs w:val="30"/>
          <w:bdr w:val="none" w:sz="0" w:space="0" w:color="auto" w:frame="1"/>
        </w:rPr>
        <w:t>1257</w:t>
      </w:r>
      <w:r w:rsidRPr="00860256">
        <w:rPr>
          <w:rFonts w:ascii="仿宋" w:eastAsia="仿宋" w:hAnsi="仿宋" w:cs="宋体" w:hint="eastAsia"/>
          <w:kern w:val="0"/>
          <w:sz w:val="30"/>
          <w:szCs w:val="30"/>
          <w:bdr w:val="none" w:sz="0" w:space="0" w:color="auto" w:frame="1"/>
        </w:rPr>
        <w:t>）、装备制造及国际业务六大业务板块的发展，培育了一大批行业领先、具有国际水准的环保项目，包括垃圾发电、水环境治理、生物质综合利用、危废处置、光伏发电、风电、环保工程建设、技术研发、环保设备制造、环保产业园的规划、建设等。</w:t>
      </w:r>
    </w:p>
    <w:p w:rsidR="00860256" w:rsidRPr="008764FC" w:rsidRDefault="00860256" w:rsidP="00860256">
      <w:pPr>
        <w:widowControl/>
        <w:jc w:val="left"/>
        <w:rPr>
          <w:rFonts w:ascii="仿宋" w:eastAsia="仿宋" w:hAnsi="仿宋" w:cs="宋体"/>
          <w:kern w:val="0"/>
          <w:sz w:val="30"/>
          <w:szCs w:val="30"/>
          <w:bdr w:val="none" w:sz="0" w:space="0" w:color="auto" w:frame="1"/>
        </w:rPr>
      </w:pPr>
      <w:r w:rsidRPr="008764FC">
        <w:rPr>
          <w:rFonts w:ascii="仿宋" w:eastAsia="仿宋" w:hAnsi="仿宋" w:cs="宋体" w:hint="eastAsia"/>
          <w:kern w:val="0"/>
          <w:sz w:val="30"/>
          <w:szCs w:val="30"/>
          <w:bdr w:val="none" w:sz="0" w:space="0" w:color="auto" w:frame="1"/>
        </w:rPr>
        <w:t xml:space="preserve">    </w:t>
      </w:r>
      <w:r w:rsidRPr="00860256">
        <w:rPr>
          <w:rFonts w:ascii="仿宋" w:eastAsia="仿宋" w:hAnsi="仿宋" w:cs="宋体" w:hint="eastAsia"/>
          <w:kern w:val="0"/>
          <w:sz w:val="30"/>
          <w:szCs w:val="30"/>
          <w:bdr w:val="none" w:sz="0" w:space="0" w:color="auto" w:frame="1"/>
        </w:rPr>
        <w:t>截止</w:t>
      </w:r>
      <w:r w:rsidRPr="008764FC">
        <w:rPr>
          <w:rFonts w:ascii="仿宋" w:eastAsia="仿宋" w:hAnsi="仿宋" w:cs="宋体" w:hint="eastAsia"/>
          <w:kern w:val="0"/>
          <w:sz w:val="30"/>
          <w:szCs w:val="30"/>
          <w:bdr w:val="none" w:sz="0" w:space="0" w:color="auto" w:frame="1"/>
        </w:rPr>
        <w:t>2017</w:t>
      </w:r>
      <w:r w:rsidRPr="00860256">
        <w:rPr>
          <w:rFonts w:ascii="仿宋" w:eastAsia="仿宋" w:hAnsi="仿宋" w:cs="宋体" w:hint="eastAsia"/>
          <w:kern w:val="0"/>
          <w:sz w:val="30"/>
          <w:szCs w:val="30"/>
          <w:bdr w:val="none" w:sz="0" w:space="0" w:color="auto" w:frame="1"/>
        </w:rPr>
        <w:t>年</w:t>
      </w:r>
      <w:r w:rsidRPr="008764FC">
        <w:rPr>
          <w:rFonts w:ascii="仿宋" w:eastAsia="仿宋" w:hAnsi="仿宋" w:cs="宋体" w:hint="eastAsia"/>
          <w:kern w:val="0"/>
          <w:sz w:val="30"/>
          <w:szCs w:val="30"/>
          <w:bdr w:val="none" w:sz="0" w:space="0" w:color="auto" w:frame="1"/>
        </w:rPr>
        <w:t>6</w:t>
      </w:r>
      <w:r w:rsidRPr="00860256">
        <w:rPr>
          <w:rFonts w:ascii="仿宋" w:eastAsia="仿宋" w:hAnsi="仿宋" w:cs="宋体" w:hint="eastAsia"/>
          <w:kern w:val="0"/>
          <w:sz w:val="30"/>
          <w:szCs w:val="30"/>
          <w:bdr w:val="none" w:sz="0" w:space="0" w:color="auto" w:frame="1"/>
        </w:rPr>
        <w:t>月</w:t>
      </w:r>
      <w:r w:rsidRPr="008764FC">
        <w:rPr>
          <w:rFonts w:ascii="仿宋" w:eastAsia="仿宋" w:hAnsi="仿宋" w:cs="宋体" w:hint="eastAsia"/>
          <w:kern w:val="0"/>
          <w:sz w:val="30"/>
          <w:szCs w:val="30"/>
          <w:bdr w:val="none" w:sz="0" w:space="0" w:color="auto" w:frame="1"/>
        </w:rPr>
        <w:t>30</w:t>
      </w:r>
      <w:r w:rsidRPr="00860256">
        <w:rPr>
          <w:rFonts w:ascii="仿宋" w:eastAsia="仿宋" w:hAnsi="仿宋" w:cs="宋体" w:hint="eastAsia"/>
          <w:kern w:val="0"/>
          <w:sz w:val="30"/>
          <w:szCs w:val="30"/>
          <w:bdr w:val="none" w:sz="0" w:space="0" w:color="auto" w:frame="1"/>
        </w:rPr>
        <w:t>日，光大国际已落实的环保项目达</w:t>
      </w:r>
      <w:r w:rsidRPr="008764FC">
        <w:rPr>
          <w:rFonts w:ascii="仿宋" w:eastAsia="仿宋" w:hAnsi="仿宋" w:cs="宋体" w:hint="eastAsia"/>
          <w:kern w:val="0"/>
          <w:sz w:val="30"/>
          <w:szCs w:val="30"/>
          <w:bdr w:val="none" w:sz="0" w:space="0" w:color="auto" w:frame="1"/>
        </w:rPr>
        <w:t>236</w:t>
      </w:r>
      <w:r w:rsidRPr="00860256">
        <w:rPr>
          <w:rFonts w:ascii="仿宋" w:eastAsia="仿宋" w:hAnsi="仿宋" w:cs="宋体" w:hint="eastAsia"/>
          <w:kern w:val="0"/>
          <w:sz w:val="30"/>
          <w:szCs w:val="30"/>
          <w:bdr w:val="none" w:sz="0" w:space="0" w:color="auto" w:frame="1"/>
        </w:rPr>
        <w:t>个，涉及总投资约人民币</w:t>
      </w:r>
      <w:r w:rsidRPr="008764FC">
        <w:rPr>
          <w:rFonts w:ascii="仿宋" w:eastAsia="仿宋" w:hAnsi="仿宋" w:cs="宋体" w:hint="eastAsia"/>
          <w:kern w:val="0"/>
          <w:sz w:val="30"/>
          <w:szCs w:val="30"/>
          <w:bdr w:val="none" w:sz="0" w:space="0" w:color="auto" w:frame="1"/>
        </w:rPr>
        <w:t>621.43</w:t>
      </w:r>
      <w:r w:rsidRPr="00860256">
        <w:rPr>
          <w:rFonts w:ascii="仿宋" w:eastAsia="仿宋" w:hAnsi="仿宋" w:cs="宋体" w:hint="eastAsia"/>
          <w:kern w:val="0"/>
          <w:sz w:val="30"/>
          <w:szCs w:val="30"/>
          <w:bdr w:val="none" w:sz="0" w:space="0" w:color="auto" w:frame="1"/>
        </w:rPr>
        <w:t>亿元，项目遍布国内</w:t>
      </w:r>
      <w:r w:rsidRPr="008764FC">
        <w:rPr>
          <w:rFonts w:ascii="仿宋" w:eastAsia="仿宋" w:hAnsi="仿宋" w:cs="宋体" w:hint="eastAsia"/>
          <w:kern w:val="0"/>
          <w:sz w:val="30"/>
          <w:szCs w:val="30"/>
          <w:bdr w:val="none" w:sz="0" w:space="0" w:color="auto" w:frame="1"/>
        </w:rPr>
        <w:t>17</w:t>
      </w:r>
      <w:r w:rsidRPr="00860256">
        <w:rPr>
          <w:rFonts w:ascii="仿宋" w:eastAsia="仿宋" w:hAnsi="仿宋" w:cs="宋体" w:hint="eastAsia"/>
          <w:kern w:val="0"/>
          <w:sz w:val="30"/>
          <w:szCs w:val="30"/>
          <w:bdr w:val="none" w:sz="0" w:space="0" w:color="auto" w:frame="1"/>
        </w:rPr>
        <w:t>省及直辖市，覆盖超过</w:t>
      </w:r>
      <w:r w:rsidRPr="008764FC">
        <w:rPr>
          <w:rFonts w:ascii="仿宋" w:eastAsia="仿宋" w:hAnsi="仿宋" w:cs="宋体" w:hint="eastAsia"/>
          <w:kern w:val="0"/>
          <w:sz w:val="30"/>
          <w:szCs w:val="30"/>
          <w:bdr w:val="none" w:sz="0" w:space="0" w:color="auto" w:frame="1"/>
        </w:rPr>
        <w:t>100</w:t>
      </w:r>
      <w:r w:rsidRPr="00860256">
        <w:rPr>
          <w:rFonts w:ascii="仿宋" w:eastAsia="仿宋" w:hAnsi="仿宋" w:cs="宋体" w:hint="eastAsia"/>
          <w:kern w:val="0"/>
          <w:sz w:val="30"/>
          <w:szCs w:val="30"/>
          <w:bdr w:val="none" w:sz="0" w:space="0" w:color="auto" w:frame="1"/>
        </w:rPr>
        <w:t>多个区县市，远至德国、波兰、越南及新加坡等地。</w:t>
      </w:r>
    </w:p>
    <w:p w:rsidR="00860256" w:rsidRPr="008764FC" w:rsidRDefault="00860256" w:rsidP="00860256">
      <w:pPr>
        <w:widowControl/>
        <w:jc w:val="left"/>
        <w:rPr>
          <w:rFonts w:ascii="仿宋" w:eastAsia="仿宋" w:hAnsi="仿宋" w:cs="宋体"/>
          <w:kern w:val="0"/>
          <w:sz w:val="30"/>
          <w:szCs w:val="30"/>
          <w:bdr w:val="none" w:sz="0" w:space="0" w:color="auto" w:frame="1"/>
        </w:rPr>
      </w:pPr>
      <w:r w:rsidRPr="008764FC">
        <w:rPr>
          <w:rFonts w:ascii="仿宋" w:eastAsia="仿宋" w:hAnsi="仿宋" w:cs="宋体" w:hint="eastAsia"/>
          <w:kern w:val="0"/>
          <w:sz w:val="30"/>
          <w:szCs w:val="30"/>
          <w:bdr w:val="none" w:sz="0" w:space="0" w:color="auto" w:frame="1"/>
        </w:rPr>
        <w:t xml:space="preserve">    </w:t>
      </w:r>
      <w:r w:rsidRPr="00860256">
        <w:rPr>
          <w:rFonts w:ascii="仿宋" w:eastAsia="仿宋" w:hAnsi="仿宋" w:cs="宋体" w:hint="eastAsia"/>
          <w:kern w:val="0"/>
          <w:sz w:val="30"/>
          <w:szCs w:val="30"/>
          <w:bdr w:val="none" w:sz="0" w:space="0" w:color="auto" w:frame="1"/>
        </w:rPr>
        <w:t>截至目前，光大国际已连续七年入选恒生可持续发展企业基准指数，亦作为</w:t>
      </w:r>
      <w:r w:rsidRPr="008764FC">
        <w:rPr>
          <w:rFonts w:ascii="仿宋" w:eastAsia="仿宋" w:hAnsi="仿宋" w:cs="宋体" w:hint="eastAsia"/>
          <w:kern w:val="0"/>
          <w:sz w:val="30"/>
          <w:szCs w:val="30"/>
          <w:bdr w:val="none" w:sz="0" w:space="0" w:color="auto" w:frame="1"/>
        </w:rPr>
        <w:t>30</w:t>
      </w:r>
      <w:r w:rsidRPr="00860256">
        <w:rPr>
          <w:rFonts w:ascii="仿宋" w:eastAsia="仿宋" w:hAnsi="仿宋" w:cs="宋体" w:hint="eastAsia"/>
          <w:kern w:val="0"/>
          <w:sz w:val="30"/>
          <w:szCs w:val="30"/>
          <w:bdr w:val="none" w:sz="0" w:space="0" w:color="auto" w:frame="1"/>
        </w:rPr>
        <w:t>家入选公司中</w:t>
      </w:r>
      <w:r w:rsidRPr="008764FC">
        <w:rPr>
          <w:rFonts w:ascii="仿宋" w:eastAsia="仿宋" w:hAnsi="仿宋" w:cs="宋体" w:hint="eastAsia"/>
          <w:kern w:val="0"/>
          <w:sz w:val="30"/>
          <w:szCs w:val="30"/>
          <w:bdr w:val="none" w:sz="0" w:space="0" w:color="auto" w:frame="1"/>
        </w:rPr>
        <w:t>7</w:t>
      </w:r>
      <w:r w:rsidRPr="00860256">
        <w:rPr>
          <w:rFonts w:ascii="仿宋" w:eastAsia="仿宋" w:hAnsi="仿宋" w:cs="宋体" w:hint="eastAsia"/>
          <w:kern w:val="0"/>
          <w:sz w:val="30"/>
          <w:szCs w:val="30"/>
          <w:bdr w:val="none" w:sz="0" w:space="0" w:color="auto" w:frame="1"/>
        </w:rPr>
        <w:t>家中资公司之一连续四年入选恒生可持续发展企业指数，连续两年获纳入道琼斯可持续发展指数。</w:t>
      </w:r>
      <w:r w:rsidRPr="008764FC">
        <w:rPr>
          <w:rFonts w:ascii="仿宋" w:eastAsia="仿宋" w:hAnsi="仿宋" w:cs="宋体" w:hint="eastAsia"/>
          <w:kern w:val="0"/>
          <w:sz w:val="30"/>
          <w:szCs w:val="30"/>
          <w:bdr w:val="none" w:sz="0" w:space="0" w:color="auto" w:frame="1"/>
        </w:rPr>
        <w:t>2017</w:t>
      </w:r>
      <w:r w:rsidRPr="00860256">
        <w:rPr>
          <w:rFonts w:ascii="仿宋" w:eastAsia="仿宋" w:hAnsi="仿宋" w:cs="宋体" w:hint="eastAsia"/>
          <w:kern w:val="0"/>
          <w:sz w:val="30"/>
          <w:szCs w:val="30"/>
          <w:bdr w:val="none" w:sz="0" w:space="0" w:color="auto" w:frame="1"/>
        </w:rPr>
        <w:t>年，光大国际首度获得</w:t>
      </w:r>
      <w:r w:rsidRPr="008764FC">
        <w:rPr>
          <w:rFonts w:ascii="仿宋" w:eastAsia="仿宋" w:hAnsi="仿宋" w:cs="宋体" w:hint="eastAsia"/>
          <w:kern w:val="0"/>
          <w:sz w:val="30"/>
          <w:szCs w:val="30"/>
          <w:bdr w:val="none" w:sz="0" w:space="0" w:color="auto" w:frame="1"/>
        </w:rPr>
        <w:t>RobecoSAM</w:t>
      </w:r>
      <w:r w:rsidRPr="00860256">
        <w:rPr>
          <w:rFonts w:ascii="仿宋" w:eastAsia="仿宋" w:hAnsi="仿宋" w:cs="宋体" w:hint="eastAsia"/>
          <w:kern w:val="0"/>
          <w:sz w:val="30"/>
          <w:szCs w:val="30"/>
          <w:bdr w:val="none" w:sz="0" w:space="0" w:color="auto" w:frame="1"/>
        </w:rPr>
        <w:t>《</w:t>
      </w:r>
      <w:r w:rsidRPr="008764FC">
        <w:rPr>
          <w:rFonts w:ascii="仿宋" w:eastAsia="仿宋" w:hAnsi="仿宋" w:cs="宋体" w:hint="eastAsia"/>
          <w:kern w:val="0"/>
          <w:sz w:val="30"/>
          <w:szCs w:val="30"/>
          <w:bdr w:val="none" w:sz="0" w:space="0" w:color="auto" w:frame="1"/>
        </w:rPr>
        <w:t>2017</w:t>
      </w:r>
      <w:r w:rsidRPr="00860256">
        <w:rPr>
          <w:rFonts w:ascii="仿宋" w:eastAsia="仿宋" w:hAnsi="仿宋" w:cs="宋体" w:hint="eastAsia"/>
          <w:kern w:val="0"/>
          <w:sz w:val="30"/>
          <w:szCs w:val="30"/>
          <w:bdr w:val="none" w:sz="0" w:space="0" w:color="auto" w:frame="1"/>
        </w:rPr>
        <w:t>年可持续</w:t>
      </w:r>
      <w:r w:rsidRPr="00860256">
        <w:rPr>
          <w:rFonts w:ascii="仿宋" w:eastAsia="仿宋" w:hAnsi="仿宋" w:cs="宋体" w:hint="eastAsia"/>
          <w:kern w:val="0"/>
          <w:sz w:val="30"/>
          <w:szCs w:val="30"/>
          <w:bdr w:val="none" w:sz="0" w:space="0" w:color="auto" w:frame="1"/>
        </w:rPr>
        <w:lastRenderedPageBreak/>
        <w:t>发展年鉴》颁授银奖殊荣（</w:t>
      </w:r>
      <w:r w:rsidRPr="008764FC">
        <w:rPr>
          <w:rFonts w:ascii="仿宋" w:eastAsia="仿宋" w:hAnsi="仿宋" w:cs="宋体" w:hint="eastAsia"/>
          <w:kern w:val="0"/>
          <w:sz w:val="30"/>
          <w:szCs w:val="30"/>
          <w:bdr w:val="none" w:sz="0" w:space="0" w:color="auto" w:frame="1"/>
        </w:rPr>
        <w:t>RobecoSAM Silver Class</w:t>
      </w:r>
      <w:r w:rsidRPr="00860256">
        <w:rPr>
          <w:rFonts w:ascii="仿宋" w:eastAsia="仿宋" w:hAnsi="仿宋" w:cs="宋体" w:hint="eastAsia"/>
          <w:kern w:val="0"/>
          <w:sz w:val="30"/>
          <w:szCs w:val="30"/>
          <w:bdr w:val="none" w:sz="0" w:space="0" w:color="auto" w:frame="1"/>
        </w:rPr>
        <w:t>），成为中国大陆及香港地区近几年来首个获得该机构颁发荣誉奖的企业；此外，光大国际亦于年内首度获纳入英国富时社会责任指数。这些显示出光大国际在可持续发展及社会责任方面的出色表现，也意味着公司已发展成为全球最具可持续发展实力的企业之一。</w:t>
      </w:r>
    </w:p>
    <w:p w:rsidR="00860256" w:rsidRPr="008764FC" w:rsidRDefault="00860256" w:rsidP="00860256">
      <w:pPr>
        <w:widowControl/>
        <w:jc w:val="left"/>
        <w:rPr>
          <w:rFonts w:ascii="Arial" w:eastAsia="宋体" w:hAnsi="Arial" w:cs="Arial"/>
          <w:b/>
          <w:kern w:val="0"/>
          <w:sz w:val="18"/>
          <w:szCs w:val="18"/>
        </w:rPr>
      </w:pPr>
      <w:r w:rsidRPr="008764FC">
        <w:rPr>
          <w:rFonts w:ascii="仿宋" w:eastAsia="仿宋" w:hAnsi="仿宋" w:cs="Arial" w:hint="eastAsia"/>
          <w:b/>
          <w:kern w:val="0"/>
          <w:sz w:val="30"/>
          <w:szCs w:val="30"/>
          <w:bdr w:val="none" w:sz="0" w:space="0" w:color="auto" w:frame="1"/>
        </w:rPr>
        <w:t>市场认可：</w:t>
      </w:r>
    </w:p>
    <w:p w:rsidR="00860256" w:rsidRPr="008764FC" w:rsidRDefault="00860256" w:rsidP="00860256">
      <w:pPr>
        <w:widowControl/>
        <w:jc w:val="left"/>
        <w:rPr>
          <w:rFonts w:ascii="仿宋" w:eastAsia="仿宋" w:hAnsi="仿宋" w:cs="Arial"/>
          <w:kern w:val="0"/>
          <w:sz w:val="30"/>
          <w:szCs w:val="30"/>
          <w:bdr w:val="none" w:sz="0" w:space="0" w:color="auto" w:frame="1"/>
        </w:rPr>
      </w:pPr>
      <w:r w:rsidRPr="00860256">
        <w:rPr>
          <w:rFonts w:ascii="仿宋" w:eastAsia="仿宋" w:hAnsi="仿宋" w:cs="Arial" w:hint="eastAsia"/>
          <w:kern w:val="0"/>
          <w:sz w:val="30"/>
          <w:szCs w:val="30"/>
          <w:bdr w:val="none" w:sz="0" w:space="0" w:color="auto" w:frame="1"/>
        </w:rPr>
        <w:t>道琼斯可持续发展全球指数成分股、道琼斯可持续发展新兴市场指数成分股、富时社会责任指数成分股、恒生可持续发展企业基准指数成分股、恒生香港中资企业指数成分股、恒生中国（香港上市）</w:t>
      </w:r>
      <w:r w:rsidRPr="008764FC">
        <w:rPr>
          <w:rFonts w:ascii="仿宋" w:eastAsia="仿宋" w:hAnsi="仿宋" w:cs="Arial" w:hint="eastAsia"/>
          <w:kern w:val="0"/>
          <w:sz w:val="30"/>
          <w:szCs w:val="30"/>
          <w:bdr w:val="none" w:sz="0" w:space="0" w:color="auto" w:frame="1"/>
        </w:rPr>
        <w:t>100</w:t>
      </w:r>
      <w:r w:rsidRPr="00860256">
        <w:rPr>
          <w:rFonts w:ascii="仿宋" w:eastAsia="仿宋" w:hAnsi="仿宋" w:cs="Arial" w:hint="eastAsia"/>
          <w:kern w:val="0"/>
          <w:sz w:val="30"/>
          <w:szCs w:val="30"/>
          <w:bdr w:val="none" w:sz="0" w:space="0" w:color="auto" w:frame="1"/>
        </w:rPr>
        <w:t>指数成分股、恒生可持续发展企业指数成分股、</w:t>
      </w:r>
      <w:r w:rsidRPr="008764FC">
        <w:rPr>
          <w:rFonts w:ascii="仿宋" w:eastAsia="仿宋" w:hAnsi="仿宋" w:cs="Arial" w:hint="eastAsia"/>
          <w:kern w:val="0"/>
          <w:sz w:val="30"/>
          <w:szCs w:val="30"/>
          <w:bdr w:val="none" w:sz="0" w:space="0" w:color="auto" w:frame="1"/>
        </w:rPr>
        <w:t>MSCI</w:t>
      </w:r>
      <w:r w:rsidRPr="00860256">
        <w:rPr>
          <w:rFonts w:ascii="仿宋" w:eastAsia="仿宋" w:hAnsi="仿宋" w:cs="Arial" w:hint="eastAsia"/>
          <w:kern w:val="0"/>
          <w:sz w:val="30"/>
          <w:szCs w:val="30"/>
          <w:bdr w:val="none" w:sz="0" w:space="0" w:color="auto" w:frame="1"/>
        </w:rPr>
        <w:t>明晟中国指数成分股。</w:t>
      </w:r>
    </w:p>
    <w:p w:rsidR="00860256" w:rsidRPr="00860256" w:rsidRDefault="00860256" w:rsidP="00860256">
      <w:pPr>
        <w:widowControl/>
        <w:jc w:val="left"/>
        <w:rPr>
          <w:rFonts w:ascii="Arial" w:eastAsia="宋体" w:hAnsi="Arial" w:cs="Arial"/>
          <w:kern w:val="0"/>
          <w:sz w:val="18"/>
          <w:szCs w:val="18"/>
        </w:rPr>
      </w:pPr>
      <w:r w:rsidRPr="00860256">
        <w:rPr>
          <w:rFonts w:ascii="仿宋" w:eastAsia="仿宋" w:hAnsi="仿宋" w:cs="Arial" w:hint="eastAsia"/>
          <w:b/>
          <w:kern w:val="0"/>
          <w:sz w:val="30"/>
          <w:szCs w:val="30"/>
          <w:bdr w:val="none" w:sz="0" w:space="0" w:color="auto" w:frame="1"/>
        </w:rPr>
        <w:t>社会赞誉：</w:t>
      </w:r>
    </w:p>
    <w:p w:rsidR="00860256" w:rsidRPr="008764FC" w:rsidRDefault="00860256" w:rsidP="00860256">
      <w:pPr>
        <w:widowControl/>
        <w:jc w:val="left"/>
        <w:rPr>
          <w:rFonts w:ascii="仿宋" w:eastAsia="仿宋" w:hAnsi="仿宋" w:cs="Arial"/>
          <w:kern w:val="0"/>
          <w:sz w:val="30"/>
          <w:szCs w:val="30"/>
          <w:bdr w:val="none" w:sz="0" w:space="0" w:color="auto" w:frame="1"/>
        </w:rPr>
      </w:pPr>
      <w:r w:rsidRPr="00860256">
        <w:rPr>
          <w:rFonts w:ascii="仿宋" w:eastAsia="仿宋" w:hAnsi="仿宋" w:cs="Arial" w:hint="eastAsia"/>
          <w:kern w:val="0"/>
          <w:sz w:val="30"/>
          <w:szCs w:val="30"/>
          <w:bdr w:val="none" w:sz="0" w:space="0" w:color="auto" w:frame="1"/>
        </w:rPr>
        <w:t>被国家环保部等八部委赞誉为“中国环保产业领军企业”；中国固废行业十大影响力企业榜首；《资本》杂志“企业社会责任大奖”；《</w:t>
      </w:r>
      <w:r w:rsidRPr="008764FC">
        <w:rPr>
          <w:rFonts w:ascii="仿宋" w:eastAsia="仿宋" w:hAnsi="仿宋" w:cs="Arial" w:hint="eastAsia"/>
          <w:kern w:val="0"/>
          <w:sz w:val="30"/>
          <w:szCs w:val="30"/>
          <w:bdr w:val="none" w:sz="0" w:space="0" w:color="auto" w:frame="1"/>
        </w:rPr>
        <w:t>IR</w:t>
      </w:r>
      <w:r w:rsidRPr="00860256">
        <w:rPr>
          <w:rFonts w:ascii="仿宋" w:eastAsia="仿宋" w:hAnsi="仿宋" w:cs="Arial" w:hint="eastAsia"/>
          <w:kern w:val="0"/>
          <w:sz w:val="30"/>
          <w:szCs w:val="30"/>
          <w:bdr w:val="none" w:sz="0" w:space="0" w:color="auto" w:frame="1"/>
        </w:rPr>
        <w:t>》杂志“卓越投资者关系公司”；《经济一周》“香港杰出企业”；联合国环境规划署“中国十佳绿色责任企业”。</w:t>
      </w:r>
    </w:p>
    <w:p w:rsidR="00860256" w:rsidRPr="00860256" w:rsidRDefault="00860256" w:rsidP="00860256">
      <w:pPr>
        <w:widowControl/>
        <w:jc w:val="left"/>
        <w:rPr>
          <w:rFonts w:ascii="Arial" w:eastAsia="宋体" w:hAnsi="Arial" w:cs="Arial"/>
          <w:kern w:val="0"/>
          <w:sz w:val="18"/>
          <w:szCs w:val="18"/>
        </w:rPr>
      </w:pPr>
      <w:r w:rsidRPr="00860256">
        <w:rPr>
          <w:rFonts w:ascii="仿宋" w:eastAsia="仿宋" w:hAnsi="仿宋" w:cs="Arial" w:hint="eastAsia"/>
          <w:b/>
          <w:kern w:val="0"/>
          <w:sz w:val="30"/>
          <w:szCs w:val="30"/>
          <w:bdr w:val="none" w:sz="0" w:space="0" w:color="auto" w:frame="1"/>
        </w:rPr>
        <w:t>行业引领：</w:t>
      </w:r>
    </w:p>
    <w:p w:rsidR="00860256" w:rsidRPr="00860256" w:rsidRDefault="00860256" w:rsidP="00860256">
      <w:pPr>
        <w:widowControl/>
        <w:jc w:val="left"/>
        <w:rPr>
          <w:rFonts w:ascii="Arial" w:eastAsia="宋体" w:hAnsi="Arial" w:cs="Arial"/>
          <w:kern w:val="0"/>
          <w:sz w:val="18"/>
          <w:szCs w:val="18"/>
        </w:rPr>
      </w:pPr>
      <w:r w:rsidRPr="00860256">
        <w:rPr>
          <w:rFonts w:ascii="仿宋" w:eastAsia="仿宋" w:hAnsi="仿宋" w:cs="Arial" w:hint="eastAsia"/>
          <w:kern w:val="0"/>
          <w:sz w:val="30"/>
          <w:szCs w:val="30"/>
          <w:bdr w:val="none" w:sz="0" w:space="0" w:color="auto" w:frame="1"/>
        </w:rPr>
        <w:t>牵头制定联合国全球废物变能源</w:t>
      </w:r>
      <w:r w:rsidRPr="00860256">
        <w:rPr>
          <w:rFonts w:ascii="仿宋" w:eastAsia="仿宋" w:hAnsi="仿宋" w:cs="Arial" w:hint="eastAsia"/>
          <w:kern w:val="0"/>
          <w:sz w:val="18"/>
          <w:szCs w:val="18"/>
          <w:bdr w:val="none" w:sz="0" w:space="0" w:color="auto" w:frame="1"/>
        </w:rPr>
        <w:t>PPP</w:t>
      </w:r>
      <w:r w:rsidRPr="00860256">
        <w:rPr>
          <w:rFonts w:ascii="仿宋" w:eastAsia="仿宋" w:hAnsi="仿宋" w:cs="Arial" w:hint="eastAsia"/>
          <w:kern w:val="0"/>
          <w:sz w:val="30"/>
          <w:szCs w:val="30"/>
          <w:bdr w:val="none" w:sz="0" w:space="0" w:color="auto" w:frame="1"/>
        </w:rPr>
        <w:t>标准，旗下十余个项目入选联合国</w:t>
      </w:r>
      <w:r w:rsidRPr="00860256">
        <w:rPr>
          <w:rFonts w:ascii="仿宋" w:eastAsia="仿宋" w:hAnsi="仿宋" w:cs="Arial" w:hint="eastAsia"/>
          <w:kern w:val="0"/>
          <w:sz w:val="18"/>
          <w:szCs w:val="18"/>
          <w:bdr w:val="none" w:sz="0" w:space="0" w:color="auto" w:frame="1"/>
        </w:rPr>
        <w:t>PPP</w:t>
      </w:r>
      <w:r w:rsidRPr="00860256">
        <w:rPr>
          <w:rFonts w:ascii="仿宋" w:eastAsia="仿宋" w:hAnsi="仿宋" w:cs="Arial" w:hint="eastAsia"/>
          <w:kern w:val="0"/>
          <w:sz w:val="30"/>
          <w:szCs w:val="30"/>
          <w:bdr w:val="none" w:sz="0" w:space="0" w:color="auto" w:frame="1"/>
        </w:rPr>
        <w:t>项目典型案例；携手哥伦比亚大学合作共同推进世界银行垃圾发电项目标准制定；参与国内多个行业标准的编制，包括与住房和城乡建设部等部委及机构合作编制完成《垃圾发电厂</w:t>
      </w:r>
      <w:r w:rsidRPr="00860256">
        <w:rPr>
          <w:rFonts w:ascii="仿宋" w:eastAsia="仿宋" w:hAnsi="仿宋" w:cs="Arial" w:hint="eastAsia"/>
          <w:kern w:val="0"/>
          <w:sz w:val="30"/>
          <w:szCs w:val="30"/>
          <w:bdr w:val="none" w:sz="0" w:space="0" w:color="auto" w:frame="1"/>
        </w:rPr>
        <w:lastRenderedPageBreak/>
        <w:t>运行指标评价规范》、《垃圾发电厂炉渣处理技术规范》、《垃圾发电厂渗滤液处理技术规范》三个标准的送审稿。</w:t>
      </w:r>
    </w:p>
    <w:p w:rsidR="00860256" w:rsidRPr="00860256" w:rsidRDefault="00860256" w:rsidP="00860256">
      <w:pPr>
        <w:widowControl/>
        <w:rPr>
          <w:rFonts w:ascii="Arial" w:eastAsia="宋体" w:hAnsi="Arial" w:cs="Arial"/>
          <w:kern w:val="0"/>
          <w:sz w:val="18"/>
          <w:szCs w:val="18"/>
        </w:rPr>
      </w:pPr>
      <w:r w:rsidRPr="00860256">
        <w:rPr>
          <w:rFonts w:ascii="宋体" w:eastAsia="宋体" w:hAnsi="宋体" w:cs="宋体" w:hint="eastAsia"/>
          <w:kern w:val="0"/>
          <w:sz w:val="30"/>
          <w:szCs w:val="30"/>
          <w:bdr w:val="none" w:sz="0" w:space="0" w:color="auto" w:frame="1"/>
        </w:rPr>
        <w:t> </w:t>
      </w:r>
    </w:p>
    <w:p w:rsidR="00860256" w:rsidRPr="00860256" w:rsidRDefault="00860256" w:rsidP="00860256">
      <w:pPr>
        <w:widowControl/>
        <w:spacing w:line="280" w:lineRule="exact"/>
        <w:jc w:val="left"/>
        <w:rPr>
          <w:rFonts w:ascii="宋体" w:eastAsia="宋体" w:hAnsi="宋体" w:cs="宋体"/>
          <w:kern w:val="0"/>
          <w:sz w:val="18"/>
          <w:szCs w:val="18"/>
        </w:rPr>
      </w:pPr>
      <w:r w:rsidRPr="00860256">
        <w:rPr>
          <w:rFonts w:ascii="仿宋" w:eastAsia="仿宋" w:hAnsi="仿宋" w:cs="宋体" w:hint="eastAsia"/>
          <w:kern w:val="0"/>
          <w:sz w:val="30"/>
          <w:szCs w:val="30"/>
          <w:bdr w:val="none" w:sz="0" w:space="0" w:color="auto" w:frame="1"/>
        </w:rPr>
        <w:t>说明：</w:t>
      </w:r>
    </w:p>
    <w:p w:rsidR="00860256" w:rsidRPr="00860256" w:rsidRDefault="00860256" w:rsidP="00860256">
      <w:pPr>
        <w:widowControl/>
        <w:spacing w:line="280" w:lineRule="exact"/>
        <w:ind w:left="420" w:hanging="420"/>
        <w:jc w:val="left"/>
        <w:rPr>
          <w:rFonts w:ascii="Arial" w:eastAsia="宋体" w:hAnsi="Arial" w:cs="Arial"/>
          <w:kern w:val="0"/>
          <w:sz w:val="18"/>
          <w:szCs w:val="18"/>
        </w:rPr>
      </w:pPr>
      <w:r w:rsidRPr="00860256">
        <w:rPr>
          <w:rFonts w:ascii="Wingdings" w:eastAsia="Wingdings" w:hAnsi="Wingdings" w:cs="Wingdings"/>
          <w:kern w:val="0"/>
          <w:sz w:val="18"/>
          <w:szCs w:val="18"/>
          <w:bdr w:val="none" w:sz="0" w:space="0" w:color="auto" w:frame="1"/>
        </w:rPr>
        <w:t></w:t>
      </w:r>
      <w:r w:rsidRPr="00860256">
        <w:rPr>
          <w:rFonts w:ascii="Times New Roman" w:eastAsia="Wingdings" w:hAnsi="Times New Roman" w:cs="Times New Roman"/>
          <w:kern w:val="0"/>
          <w:sz w:val="14"/>
          <w:szCs w:val="14"/>
          <w:bdr w:val="none" w:sz="0" w:space="0" w:color="auto" w:frame="1"/>
        </w:rPr>
        <w:t xml:space="preserve">   </w:t>
      </w:r>
      <w:r w:rsidRPr="00860256">
        <w:rPr>
          <w:rFonts w:ascii="仿宋" w:eastAsia="仿宋" w:hAnsi="仿宋" w:cs="Arial" w:hint="eastAsia"/>
          <w:kern w:val="0"/>
          <w:sz w:val="30"/>
          <w:szCs w:val="30"/>
          <w:bdr w:val="none" w:sz="0" w:space="0" w:color="auto" w:frame="1"/>
        </w:rPr>
        <w:t>保持通讯通畅；</w:t>
      </w:r>
    </w:p>
    <w:p w:rsidR="00860256" w:rsidRPr="00860256" w:rsidRDefault="00860256" w:rsidP="00860256">
      <w:pPr>
        <w:widowControl/>
        <w:spacing w:line="280" w:lineRule="exact"/>
        <w:ind w:left="420" w:hanging="420"/>
        <w:jc w:val="left"/>
        <w:rPr>
          <w:rFonts w:ascii="Arial" w:eastAsia="宋体" w:hAnsi="Arial" w:cs="Arial"/>
          <w:kern w:val="0"/>
          <w:sz w:val="18"/>
          <w:szCs w:val="18"/>
        </w:rPr>
      </w:pPr>
      <w:r w:rsidRPr="00860256">
        <w:rPr>
          <w:rFonts w:ascii="Wingdings" w:eastAsia="Wingdings" w:hAnsi="Wingdings" w:cs="Wingdings"/>
          <w:kern w:val="0"/>
          <w:sz w:val="18"/>
          <w:szCs w:val="18"/>
          <w:bdr w:val="none" w:sz="0" w:space="0" w:color="auto" w:frame="1"/>
        </w:rPr>
        <w:t></w:t>
      </w:r>
      <w:r w:rsidRPr="00860256">
        <w:rPr>
          <w:rFonts w:ascii="Times New Roman" w:eastAsia="Wingdings" w:hAnsi="Times New Roman" w:cs="Times New Roman"/>
          <w:kern w:val="0"/>
          <w:sz w:val="14"/>
          <w:szCs w:val="14"/>
          <w:bdr w:val="none" w:sz="0" w:space="0" w:color="auto" w:frame="1"/>
        </w:rPr>
        <w:t xml:space="preserve">   </w:t>
      </w:r>
      <w:r w:rsidRPr="00860256">
        <w:rPr>
          <w:rFonts w:ascii="仿宋" w:eastAsia="仿宋" w:hAnsi="仿宋" w:cs="Arial" w:hint="eastAsia"/>
          <w:kern w:val="0"/>
          <w:sz w:val="30"/>
          <w:szCs w:val="30"/>
          <w:bdr w:val="none" w:sz="0" w:space="0" w:color="auto" w:frame="1"/>
        </w:rPr>
        <w:t>请及时完成在线测评；</w:t>
      </w:r>
    </w:p>
    <w:p w:rsidR="00860256" w:rsidRPr="00860256" w:rsidRDefault="00860256" w:rsidP="00860256">
      <w:pPr>
        <w:widowControl/>
        <w:spacing w:line="280" w:lineRule="exact"/>
        <w:ind w:left="420" w:hanging="420"/>
        <w:jc w:val="left"/>
        <w:rPr>
          <w:rFonts w:ascii="Arial" w:eastAsia="宋体" w:hAnsi="Arial" w:cs="Arial"/>
          <w:kern w:val="0"/>
          <w:sz w:val="18"/>
          <w:szCs w:val="18"/>
        </w:rPr>
      </w:pPr>
      <w:r w:rsidRPr="00860256">
        <w:rPr>
          <w:rFonts w:ascii="Wingdings" w:eastAsia="Wingdings" w:hAnsi="Wingdings" w:cs="Wingdings"/>
          <w:kern w:val="0"/>
          <w:sz w:val="18"/>
          <w:szCs w:val="18"/>
          <w:bdr w:val="none" w:sz="0" w:space="0" w:color="auto" w:frame="1"/>
        </w:rPr>
        <w:t></w:t>
      </w:r>
      <w:r w:rsidRPr="00860256">
        <w:rPr>
          <w:rFonts w:ascii="Times New Roman" w:eastAsia="Wingdings" w:hAnsi="Times New Roman" w:cs="Times New Roman"/>
          <w:kern w:val="0"/>
          <w:sz w:val="14"/>
          <w:szCs w:val="14"/>
          <w:bdr w:val="none" w:sz="0" w:space="0" w:color="auto" w:frame="1"/>
        </w:rPr>
        <w:t xml:space="preserve">   </w:t>
      </w:r>
      <w:r w:rsidRPr="00860256">
        <w:rPr>
          <w:rFonts w:ascii="仿宋" w:eastAsia="仿宋" w:hAnsi="仿宋" w:cs="Arial" w:hint="eastAsia"/>
          <w:kern w:val="0"/>
          <w:sz w:val="30"/>
          <w:szCs w:val="30"/>
          <w:bdr w:val="none" w:sz="0" w:space="0" w:color="auto" w:frame="1"/>
        </w:rPr>
        <w:t>以上流程如有变动请以实际通知为准。</w:t>
      </w:r>
    </w:p>
    <w:p w:rsidR="00A2052A" w:rsidRPr="00860256" w:rsidRDefault="00A2052A"/>
    <w:sectPr w:rsidR="00A2052A" w:rsidRPr="00860256" w:rsidSect="00A205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1DF" w:rsidRDefault="004F61DF" w:rsidP="008764FC">
      <w:r>
        <w:separator/>
      </w:r>
    </w:p>
  </w:endnote>
  <w:endnote w:type="continuationSeparator" w:id="1">
    <w:p w:rsidR="004F61DF" w:rsidRDefault="004F61DF" w:rsidP="00876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1DF" w:rsidRDefault="004F61DF" w:rsidP="008764FC">
      <w:r>
        <w:separator/>
      </w:r>
    </w:p>
  </w:footnote>
  <w:footnote w:type="continuationSeparator" w:id="1">
    <w:p w:rsidR="004F61DF" w:rsidRDefault="004F61DF" w:rsidP="008764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0256"/>
    <w:rsid w:val="00272F4C"/>
    <w:rsid w:val="004F61DF"/>
    <w:rsid w:val="00860256"/>
    <w:rsid w:val="008764FC"/>
    <w:rsid w:val="008C08E4"/>
    <w:rsid w:val="00A20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4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4FC"/>
    <w:rPr>
      <w:sz w:val="18"/>
      <w:szCs w:val="18"/>
    </w:rPr>
  </w:style>
  <w:style w:type="paragraph" w:styleId="a4">
    <w:name w:val="footer"/>
    <w:basedOn w:val="a"/>
    <w:link w:val="Char0"/>
    <w:uiPriority w:val="99"/>
    <w:semiHidden/>
    <w:unhideWhenUsed/>
    <w:rsid w:val="008764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64FC"/>
    <w:rPr>
      <w:sz w:val="18"/>
      <w:szCs w:val="18"/>
    </w:rPr>
  </w:style>
</w:styles>
</file>

<file path=word/webSettings.xml><?xml version="1.0" encoding="utf-8"?>
<w:webSettings xmlns:r="http://schemas.openxmlformats.org/officeDocument/2006/relationships" xmlns:w="http://schemas.openxmlformats.org/wordprocessingml/2006/main">
  <w:divs>
    <w:div w:id="8793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2017-10-09T01:53:00Z</dcterms:created>
  <dcterms:modified xsi:type="dcterms:W3CDTF">2017-10-11T07:09:00Z</dcterms:modified>
</cp:coreProperties>
</file>