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Default ContentType="image/jpeg" Extension="jpe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5"/>
        <w:spacing w:after="240"/>
        <w:rPr>
          <w:sz w:val="48"/>
          <w:szCs w:val="48"/>
        </w:rPr>
      </w:pPr>
      <w:r>
        <w:rPr>
          <w:rFonts w:hint="eastAsia"/>
          <w:sz w:val="44"/>
          <w:szCs w:val="48"/>
        </w:rPr>
        <w:t>华润电力新能源事业部招聘简章</w:t>
      </w:r>
    </w:p>
    <w:p>
      <w:pPr>
        <w:spacing w:line="30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华润集团，国资委直属中央企业，是中国最具实力的多元化集团公司之一，2013年在世界500强企业中位列第187位，在香港及内地拥有多家上市公司，包括华润电力（股票编号：HK0836.）、华润置地（股票编号：HK1109）、华润创业（股票编号：HK0291）、华润燃气（股票编号：HK1193）、华润水泥（股票编号：HK1313）等，下属企业还包括华润万家超市、华润银行、雪花啤酒、华润三九等，总资产超过万亿港元。</w:t>
      </w:r>
    </w:p>
    <w:p>
      <w:pPr>
        <w:spacing w:line="30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1938年，在老一辈无产阶级革命家周恩来﹑陈云的领导下，华润前身“联和行”在香港成立，为中国人民的解放事业做出了巨大的贡献。1948年，联和行进行改组、扩大，更名为“华润公司”。“华”代表中国，“润”取自毛泽东的字“润之”，蕴含“中华大地，雨露滋润”的美好寓意。1983年，“华润公司”改组为华润（集团）有限公司，总部位于香港湾仔港湾道26号华润大厦。</w:t>
      </w:r>
    </w:p>
    <w:p>
      <w:pPr>
        <w:spacing w:line="300" w:lineRule="auto"/>
        <w:ind w:firstLine="420"/>
        <w:rPr>
          <w:sz w:val="24"/>
        </w:rPr>
      </w:pPr>
      <w:r>
        <w:rPr>
          <w:rFonts w:hint="eastAsia"/>
          <w:sz w:val="24"/>
        </w:rPr>
        <w:t>华润电力控股有限公司是华润集团旗下的香港主板上市公司（HK0836），主要从事投资、开发、运营和管理发电厂 ，并投资、经营、管理与发电主业相关的煤矿项目及物流体系，是中国业绩增长最快、经营效率最好的独立发电企业。</w:t>
      </w:r>
    </w:p>
    <w:p>
      <w:pPr>
        <w:widowControl/>
        <w:spacing w:line="30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华润电力新能源事业部（简称“华润新能源”）是华润电力下属三大事业部之一，负责华润电力风电、水电等项目的开发、建设、运营。</w:t>
      </w:r>
    </w:p>
    <w:p>
      <w:pPr>
        <w:widowControl/>
        <w:spacing w:line="30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华润风电业务始于2006年，经过短短7年的发展，风电装机已分布</w:t>
      </w:r>
      <w:bookmarkStart w:id="0" w:name="_GoBack"/>
      <w:bookmarkEnd w:id="0"/>
      <w:r>
        <w:rPr>
          <w:rFonts w:hint="eastAsia"/>
          <w:sz w:val="24"/>
        </w:rPr>
        <w:t>于中国10多个省区，公司已成为中国利润率最高的风电企业。华润水电业务目前主要分布在四川、云南，已建成投产鸭嘴河、红河水电站，另有多个在建项目。</w:t>
      </w:r>
    </w:p>
    <w:p>
      <w:pPr>
        <w:widowControl/>
        <w:spacing w:line="30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在国家大力推动新能源发展的战略背景下，华润新能源业务连续保持高速发展，目前已建立华南、华东、东北、内蒙、河北、山西、湖北、甘肃、河南、西南等10个分公司，未来将进一步向全国乃至全球扩展。</w:t>
      </w:r>
    </w:p>
    <w:p>
      <w:pPr>
        <w:widowControl/>
        <w:spacing w:line="30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华润新</w:t>
      </w:r>
      <w:r>
        <w:rPr>
          <w:rFonts w:hint="eastAsia" w:ascii="宋体" w:hAnsi="宋体"/>
          <w:sz w:val="24"/>
        </w:rPr>
        <w:t>能源倡导</w:t>
      </w:r>
      <w:r>
        <w:rPr>
          <w:rFonts w:ascii="宋体" w:hAnsi="宋体"/>
          <w:sz w:val="24"/>
        </w:rPr>
        <w:t>“</w:t>
      </w:r>
      <w:r>
        <w:rPr>
          <w:rFonts w:hint="eastAsia" w:ascii="宋体" w:hAnsi="宋体"/>
          <w:sz w:val="24"/>
        </w:rPr>
        <w:t>行胜万言</w:t>
      </w:r>
      <w:r>
        <w:rPr>
          <w:rFonts w:ascii="宋体" w:hAnsi="宋体"/>
          <w:sz w:val="24"/>
        </w:rPr>
        <w:t>”</w:t>
      </w:r>
      <w:r>
        <w:rPr>
          <w:rFonts w:hint="eastAsia" w:ascii="宋体" w:hAnsi="宋体"/>
          <w:sz w:val="24"/>
        </w:rPr>
        <w:t>和</w:t>
      </w:r>
      <w:r>
        <w:rPr>
          <w:rFonts w:ascii="宋体" w:hAnsi="宋体"/>
          <w:sz w:val="24"/>
        </w:rPr>
        <w:t>“</w:t>
      </w:r>
      <w:r>
        <w:rPr>
          <w:rFonts w:hint="eastAsia" w:ascii="宋体" w:hAnsi="宋体"/>
          <w:sz w:val="24"/>
        </w:rPr>
        <w:t>挑战自我，持续进步</w:t>
      </w:r>
      <w:r>
        <w:rPr>
          <w:rFonts w:ascii="宋体" w:hAnsi="宋体"/>
          <w:sz w:val="24"/>
        </w:rPr>
        <w:t>”</w:t>
      </w:r>
      <w:r>
        <w:rPr>
          <w:rFonts w:hint="eastAsia" w:ascii="宋体" w:hAnsi="宋体"/>
          <w:sz w:val="24"/>
        </w:rPr>
        <w:t>的企业精神；营造</w:t>
      </w:r>
      <w:r>
        <w:rPr>
          <w:rFonts w:ascii="宋体" w:hAnsi="宋体"/>
          <w:sz w:val="24"/>
        </w:rPr>
        <w:t>“</w:t>
      </w:r>
      <w:r>
        <w:rPr>
          <w:rFonts w:hint="eastAsia" w:ascii="宋体" w:hAnsi="宋体"/>
          <w:sz w:val="24"/>
        </w:rPr>
        <w:t>绩效化、制度化、人性化</w:t>
      </w:r>
      <w:r>
        <w:rPr>
          <w:rFonts w:ascii="宋体" w:hAnsi="宋体"/>
          <w:sz w:val="24"/>
        </w:rPr>
        <w:t>”</w:t>
      </w:r>
      <w:r>
        <w:rPr>
          <w:rFonts w:hint="eastAsia" w:ascii="宋体" w:hAnsi="宋体"/>
          <w:sz w:val="24"/>
        </w:rPr>
        <w:t>的管理模式；推行业绩导向、公平竞争的内部绩效考核、奖惩机制；坚持</w:t>
      </w:r>
      <w:r>
        <w:rPr>
          <w:rFonts w:ascii="宋体" w:hAnsi="宋体"/>
          <w:sz w:val="24"/>
        </w:rPr>
        <w:t>“</w:t>
      </w:r>
      <w:r>
        <w:rPr>
          <w:rFonts w:hint="eastAsia" w:ascii="宋体" w:hAnsi="宋体"/>
          <w:sz w:val="24"/>
        </w:rPr>
        <w:t>以人为本，团队制胜</w:t>
      </w:r>
      <w:r>
        <w:rPr>
          <w:rFonts w:ascii="宋体" w:hAnsi="宋体"/>
          <w:sz w:val="24"/>
        </w:rPr>
        <w:t>”</w:t>
      </w:r>
      <w:r>
        <w:rPr>
          <w:rFonts w:hint="eastAsia" w:ascii="宋体" w:hAnsi="宋体"/>
          <w:sz w:val="24"/>
        </w:rPr>
        <w:t>的管理理念；致力于建立充满激情、互助团结的学习型团队，推动员工与企业共同学习、共同成长。</w:t>
      </w:r>
    </w:p>
    <w:p>
      <w:pPr>
        <w:widowControl/>
        <w:spacing w:line="30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华润新能源以充满斗志的创业者姿态，正向着“中国最好，世界一流”的新能源公司目标迈进，欢迎有志青年加入新能源，共创辉煌！</w:t>
      </w:r>
    </w:p>
    <w:p>
      <w:pPr>
        <w:widowControl/>
        <w:spacing w:line="30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公司网址：</w:t>
      </w:r>
      <w:r>
        <w:fldChar w:fldCharType="begin"/>
      </w:r>
      <w:r>
        <w:instrText xml:space="preserve">HYPERLINK "http://www.windpowerchina.com/" </w:instrText>
      </w:r>
      <w:r>
        <w:fldChar w:fldCharType="separate"/>
      </w:r>
      <w:r>
        <w:rPr>
          <w:rStyle w:val="7"/>
          <w:sz w:val="24"/>
        </w:rPr>
        <w:t>www.windpowerchina.com</w:t>
      </w:r>
      <w:r>
        <w:fldChar w:fldCharType="end"/>
      </w:r>
    </w:p>
    <w:p>
      <w:pPr>
        <w:ind w:firstLine="480" w:firstLineChars="200"/>
        <w:rPr>
          <w:sz w:val="24"/>
        </w:rPr>
      </w:pPr>
    </w:p>
    <w:p>
      <w:pPr>
        <w:ind w:firstLine="480" w:firstLineChars="200"/>
        <w:rPr>
          <w:sz w:val="24"/>
        </w:rPr>
      </w:pPr>
    </w:p>
    <w:p>
      <w:pPr>
        <w:ind w:firstLine="480" w:firstLineChars="200"/>
        <w:rPr>
          <w:sz w:val="24"/>
        </w:rPr>
      </w:pPr>
    </w:p>
    <w:p>
      <w:pPr>
        <w:numPr>
          <w:ilvl w:val="0"/>
          <w:numId w:val="1"/>
        </w:numPr>
        <w:rPr>
          <w:b/>
          <w:sz w:val="24"/>
          <w:szCs w:val="28"/>
        </w:rPr>
      </w:pPr>
      <w:r>
        <w:rPr>
          <w:rFonts w:hint="eastAsia"/>
          <w:b/>
          <w:sz w:val="24"/>
          <w:szCs w:val="28"/>
        </w:rPr>
        <w:t>招聘职位：</w:t>
      </w:r>
    </w:p>
    <w:p>
      <w:pPr>
        <w:ind w:left="720"/>
        <w:rPr>
          <w:b/>
          <w:sz w:val="24"/>
          <w:szCs w:val="28"/>
        </w:rPr>
      </w:pPr>
    </w:p>
    <w:p>
      <w:pPr>
        <w:spacing w:after="240"/>
        <w:rPr>
          <w:szCs w:val="21"/>
        </w:rPr>
      </w:pPr>
      <w:r>
        <w:rPr>
          <w:rFonts w:hint="eastAsia"/>
          <w:szCs w:val="21"/>
        </w:rPr>
        <w:t>岗位一：运行维护岗</w:t>
      </w:r>
    </w:p>
    <w:p>
      <w:pPr>
        <w:spacing w:after="240"/>
        <w:jc w:val="left"/>
        <w:rPr>
          <w:szCs w:val="21"/>
        </w:rPr>
      </w:pPr>
      <w:r>
        <w:rPr>
          <w:rFonts w:hint="eastAsia"/>
          <w:szCs w:val="21"/>
        </w:rPr>
        <w:t xml:space="preserve">（简历投递网址: </w:t>
      </w:r>
      <w:r>
        <w:rPr>
          <w:szCs w:val="21"/>
        </w:rPr>
        <w:t>http://crprecruiting.hirede.com/Job/ICampusJobDetails?jobId=1134</w:t>
      </w:r>
      <w:r>
        <w:rPr>
          <w:rFonts w:hint="eastAsia"/>
          <w:szCs w:val="21"/>
        </w:rPr>
        <w:t>）</w:t>
      </w:r>
    </w:p>
    <w:tbl>
      <w:tblPr>
        <w:tblW w:w="8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6713"/>
      </w:tblGrid>
      <w:tr>
        <w:tc>
          <w:tcPr>
            <w:tcW w:w="1809" w:type="dxa"/>
            <w:vAlign w:val="top"/>
          </w:tcPr>
          <w:p>
            <w:pPr>
              <w:spacing w:after="240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>需求部门：</w:t>
            </w:r>
          </w:p>
        </w:tc>
        <w:tc>
          <w:tcPr>
            <w:tcW w:w="6713" w:type="dxa"/>
            <w:vAlign w:val="top"/>
          </w:tcPr>
          <w:p>
            <w:pPr>
              <w:spacing w:after="240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>华润电力新能源事业部各分公司</w:t>
            </w:r>
          </w:p>
        </w:tc>
      </w:tr>
      <w:tr>
        <w:tc>
          <w:tcPr>
            <w:tcW w:w="1809" w:type="dxa"/>
            <w:vAlign w:val="top"/>
          </w:tcPr>
          <w:p>
            <w:pPr>
              <w:spacing w:after="240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>工作地点：</w:t>
            </w:r>
          </w:p>
        </w:tc>
        <w:tc>
          <w:tcPr>
            <w:tcW w:w="6713" w:type="dxa"/>
            <w:vAlign w:val="top"/>
          </w:tcPr>
          <w:p>
            <w:pPr>
              <w:spacing w:after="240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>广东、福建、湖南、山东、江苏、辽宁、吉林、黑龙江、内蒙、河北、山西、湖北、甘肃、河南、云南、广西、贵州等地</w:t>
            </w:r>
          </w:p>
        </w:tc>
      </w:tr>
      <w:tr>
        <w:tc>
          <w:tcPr>
            <w:tcW w:w="1809" w:type="dxa"/>
            <w:vAlign w:val="top"/>
          </w:tcPr>
          <w:p>
            <w:pPr>
              <w:spacing w:after="240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>职位描述：</w:t>
            </w:r>
          </w:p>
        </w:tc>
        <w:tc>
          <w:tcPr>
            <w:tcW w:w="6713" w:type="dxa"/>
            <w:vAlign w:val="top"/>
          </w:tcPr>
          <w:p>
            <w:pPr>
              <w:spacing w:after="240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>岗位职责：</w:t>
            </w:r>
          </w:p>
          <w:p>
            <w:pPr>
              <w:pStyle w:val="9"/>
              <w:numPr>
                <w:ilvl w:val="0"/>
                <w:numId w:val="2"/>
              </w:numPr>
              <w:spacing w:after="240"/>
              <w:ind w:firstLineChars="0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>进行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  <w:lang w:val="zh-CN"/>
              </w:rPr>
              <w:t>风电场的各项安全生产工作</w:t>
            </w:r>
            <w:r>
              <w:rPr>
                <w:rFonts w:hint="eastAsia" w:ascii="宋体" w:hAnsi="宋体"/>
                <w:kern w:val="2"/>
                <w:sz w:val="21"/>
                <w:szCs w:val="21"/>
                <w:lang w:val="zh-CN"/>
              </w:rPr>
              <w:t>，</w:t>
            </w:r>
            <w:r>
              <w:rPr>
                <w:rFonts w:hint="eastAsia" w:ascii="宋体" w:hAnsi="宋体"/>
                <w:kern w:val="2"/>
                <w:sz w:val="21"/>
                <w:szCs w:val="21"/>
              </w:rPr>
              <w:t>保证风电场安全稳定运行；</w:t>
            </w:r>
          </w:p>
          <w:p>
            <w:pPr>
              <w:pStyle w:val="9"/>
              <w:numPr>
                <w:ilvl w:val="0"/>
                <w:numId w:val="2"/>
              </w:numPr>
              <w:spacing w:after="240"/>
              <w:ind w:firstLineChars="0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>负责风电场运行数据的分析和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报告管理</w:t>
            </w:r>
            <w:r>
              <w:rPr>
                <w:rFonts w:hint="eastAsia" w:ascii="宋体" w:hAnsi="宋体"/>
                <w:kern w:val="2"/>
                <w:sz w:val="21"/>
                <w:szCs w:val="21"/>
              </w:rPr>
              <w:t>工作；</w:t>
            </w:r>
          </w:p>
          <w:p>
            <w:pPr>
              <w:pStyle w:val="9"/>
              <w:numPr>
                <w:ilvl w:val="0"/>
                <w:numId w:val="2"/>
              </w:numPr>
              <w:spacing w:after="240"/>
              <w:ind w:firstLineChars="0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>协助进行风电场的综合管理工作，确保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风电场内部管理顺畅。</w:t>
            </w:r>
          </w:p>
          <w:p>
            <w:pPr>
              <w:spacing w:after="240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>任职资格:</w:t>
            </w:r>
          </w:p>
          <w:p>
            <w:pPr>
              <w:pStyle w:val="9"/>
              <w:numPr>
                <w:ilvl w:val="0"/>
                <w:numId w:val="3"/>
              </w:numPr>
              <w:spacing w:after="240"/>
              <w:ind w:firstLineChars="0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>大专及以上学历；</w:t>
            </w:r>
          </w:p>
          <w:p>
            <w:pPr>
              <w:pStyle w:val="9"/>
              <w:numPr>
                <w:ilvl w:val="0"/>
                <w:numId w:val="3"/>
              </w:numPr>
              <w:spacing w:after="240"/>
              <w:ind w:firstLineChars="0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/>
              </w:rPr>
              <w:t>电气工程、自动化、机械等相关专业，熟悉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  <w:lang/>
              </w:rPr>
              <w:t>发电、输电、变电等相关专业知识</w:t>
            </w:r>
            <w:r>
              <w:rPr>
                <w:rFonts w:hint="eastAsia" w:ascii="宋体" w:hAnsi="宋体"/>
                <w:kern w:val="2"/>
                <w:sz w:val="21"/>
                <w:szCs w:val="21"/>
                <w:lang/>
              </w:rPr>
              <w:t>；</w:t>
            </w:r>
          </w:p>
          <w:p>
            <w:pPr>
              <w:pStyle w:val="9"/>
              <w:numPr>
                <w:ilvl w:val="0"/>
                <w:numId w:val="3"/>
              </w:numPr>
              <w:spacing w:after="240"/>
              <w:ind w:firstLineChars="0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>具备良好的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团队协作</w:t>
            </w:r>
            <w:r>
              <w:rPr>
                <w:rFonts w:hint="eastAsia" w:ascii="宋体" w:hAnsi="宋体"/>
                <w:kern w:val="2"/>
                <w:sz w:val="21"/>
                <w:szCs w:val="21"/>
              </w:rPr>
              <w:t>能力和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组织能力</w:t>
            </w:r>
            <w:r>
              <w:rPr>
                <w:rFonts w:hint="eastAsia" w:ascii="宋体" w:hAnsi="宋体"/>
                <w:kern w:val="2"/>
                <w:sz w:val="21"/>
                <w:szCs w:val="21"/>
              </w:rPr>
              <w:t>。</w:t>
            </w:r>
          </w:p>
        </w:tc>
      </w:tr>
    </w:tbl>
    <w:p>
      <w:pPr>
        <w:spacing w:after="240" w:line="276" w:lineRule="auto"/>
        <w:rPr>
          <w:rFonts w:ascii="宋体" w:hAnsi="宋体"/>
          <w:b/>
          <w:sz w:val="24"/>
        </w:rPr>
      </w:pPr>
    </w:p>
    <w:p>
      <w:pPr>
        <w:spacing w:after="240" w:line="276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二、招聘流程</w:t>
      </w:r>
    </w:p>
    <w:p>
      <w:pPr>
        <w:pStyle w:val="9"/>
        <w:numPr>
          <w:ilvl w:val="0"/>
          <w:numId w:val="4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简历投递：登陆以上网址进行网上投递，不接收纸质简历</w:t>
      </w:r>
    </w:p>
    <w:p>
      <w:pPr>
        <w:pStyle w:val="9"/>
        <w:numPr>
          <w:ilvl w:val="0"/>
          <w:numId w:val="4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校园宣讲：2013年11月2日山东电专教室</w:t>
      </w:r>
    </w:p>
    <w:p>
      <w:pPr>
        <w:pStyle w:val="9"/>
        <w:numPr>
          <w:ilvl w:val="0"/>
          <w:numId w:val="4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笔试：2013年11月2日山东电专教室</w:t>
      </w:r>
    </w:p>
    <w:p>
      <w:pPr>
        <w:pStyle w:val="9"/>
        <w:numPr>
          <w:ilvl w:val="0"/>
          <w:numId w:val="4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初试：2013年11月3日山东电专教室</w:t>
      </w:r>
    </w:p>
    <w:p>
      <w:pPr>
        <w:pStyle w:val="9"/>
        <w:numPr>
          <w:ilvl w:val="0"/>
          <w:numId w:val="4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体能测试：2013年11月3日山东电专操场</w:t>
      </w:r>
    </w:p>
    <w:p>
      <w:pPr>
        <w:pStyle w:val="9"/>
        <w:numPr>
          <w:ilvl w:val="0"/>
          <w:numId w:val="4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复试：预计11月底或12月初集中复试，具体安排另行通知</w:t>
      </w:r>
    </w:p>
    <w:p>
      <w:pPr>
        <w:pStyle w:val="9"/>
        <w:numPr>
          <w:ilvl w:val="0"/>
          <w:numId w:val="4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体检</w:t>
      </w:r>
    </w:p>
    <w:p>
      <w:pPr>
        <w:pStyle w:val="9"/>
        <w:numPr>
          <w:ilvl w:val="0"/>
          <w:numId w:val="4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签约</w:t>
      </w:r>
    </w:p>
    <w:p>
      <w:pPr>
        <w:rPr>
          <w:sz w:val="24"/>
        </w:rPr>
      </w:pPr>
    </w:p>
    <w:sectPr>
      <w:headerReference r:id="rId4" w:type="default"/>
      <w:pgSz w:w="11906" w:h="16838"/>
      <w:pgMar w:top="1134" w:right="1469" w:bottom="1134" w:left="1797" w:header="851" w:footer="992" w:gutter="0"/>
      <w:cols w:space="425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  <w:font w:name="Arial Unicode MS">
    <w:altName w:val="Arial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0" w:lineRule="atLeast"/>
      <w:ind w:firstLine="643" w:firstLineChars="146"/>
      <w:rPr>
        <w:rFonts w:ascii="华文细黑" w:hAnsi="华文细黑" w:eastAsia="华文细黑" w:cs="Arial Unicode MS"/>
        <w:color w:val="222016"/>
        <w:spacing w:val="10"/>
        <w:sz w:val="44"/>
        <w:szCs w:val="44"/>
        <w:lang w:eastAsia="zh-TW"/>
      </w:rPr>
    </w:pPr>
    <w:r>
      <w:rPr>
        <w:rFonts w:hint="eastAsia" w:ascii="华文细黑" w:hAnsi="华文细黑" w:eastAsia="PMingLiU" w:cs="Arial Unicode MS"/>
        <w:b/>
        <w:color w:val="222016"/>
        <w:spacing w:val="10"/>
        <w:kern w:val="2"/>
        <w:sz w:val="44"/>
        <w:szCs w:val="44"/>
        <w:lang w:val="en-US" w:eastAsia="zh-CN" w:bidi="ar-SA"/>
      </w:rPr>
      <w:pict>
        <v:shape id="图片_x0020_1" o:spid="_x0000_s1025" type="#_x0000_t75" style="position:absolute;left:0;margin-left:-4.5pt;margin-top:-0.25pt;height:35.55pt;width:36pt;rotation:0f;z-index:251658240;" o:ole="f" fillcolor="#FFFFFF" filled="f" o:preferrelative="t" stroked="f" coordorigin="0,0" coordsize="21600,21600">
          <v:fill on="f" color2="#FFFFFF" focus="0%"/>
          <v:imagedata gain="65536f" blacklevel="0f" gamma="0" o:title="" r:id="rId1"/>
          <o:lock v:ext="edit" position="f" selection="f" grouping="f" rotation="f" cropping="f" text="f" aspectratio="t"/>
        </v:shape>
      </w:pict>
    </w:r>
    <w:r>
      <w:rPr>
        <w:rFonts w:hint="eastAsia" w:ascii="华文细黑" w:hAnsi="华文细黑" w:eastAsia="PMingLiU" w:cs="Arial Unicode MS"/>
        <w:b/>
        <w:color w:val="222016"/>
        <w:spacing w:val="10"/>
        <w:sz w:val="44"/>
        <w:szCs w:val="44"/>
        <w:lang w:eastAsia="zh-TW"/>
      </w:rPr>
      <w:t>華潤新能源控股有限公司</w:t>
    </w:r>
  </w:p>
  <w:p>
    <w:pPr>
      <w:pStyle w:val="4"/>
      <w:pBdr>
        <w:bottom w:val="none" w:color="auto" w:sz="0" w:space="0"/>
      </w:pBdr>
      <w:ind w:firstLine="664" w:firstLineChars="245"/>
      <w:jc w:val="both"/>
      <w:rPr>
        <w:rFonts w:ascii="Arial" w:hAnsi="Arial" w:eastAsia="Arial Unicode MS" w:cs="Arial"/>
        <w:color w:val="222016"/>
        <w:sz w:val="27"/>
        <w:szCs w:val="27"/>
        <w:lang w:eastAsia="zh-TW"/>
      </w:rPr>
    </w:pPr>
    <w:r>
      <w:rPr>
        <w:rFonts w:ascii="Arial" w:hAnsi="Arial" w:eastAsia="Arial Unicode MS" w:cs="Arial"/>
        <w:b/>
        <w:color w:val="222016"/>
        <w:sz w:val="27"/>
        <w:szCs w:val="27"/>
        <w:lang w:eastAsia="zh-TW"/>
      </w:rPr>
      <w:t>China Resources</w:t>
    </w:r>
    <w:r>
      <w:rPr>
        <w:rFonts w:hint="eastAsia" w:ascii="Arial" w:hAnsi="Arial" w:eastAsia="Arial Unicode MS" w:cs="Arial"/>
        <w:b/>
        <w:color w:val="222016"/>
        <w:sz w:val="27"/>
        <w:szCs w:val="27"/>
        <w:lang w:eastAsia="zh-TW"/>
      </w:rPr>
      <w:t xml:space="preserve"> </w:t>
    </w:r>
    <w:r>
      <w:rPr>
        <w:rFonts w:ascii="Arial" w:hAnsi="Arial" w:eastAsia="Arial Unicode MS" w:cs="Arial"/>
        <w:b/>
        <w:color w:val="222016"/>
        <w:sz w:val="27"/>
        <w:szCs w:val="27"/>
        <w:lang w:eastAsia="zh-TW"/>
      </w:rPr>
      <w:t>New Energy</w:t>
    </w:r>
    <w:r>
      <w:rPr>
        <w:rFonts w:hint="eastAsia" w:ascii="Arial" w:hAnsi="Arial" w:eastAsia="Arial Unicode MS" w:cs="Arial"/>
        <w:b/>
        <w:color w:val="222016"/>
        <w:sz w:val="27"/>
        <w:szCs w:val="27"/>
        <w:lang w:eastAsia="zh-TW"/>
      </w:rPr>
      <w:t xml:space="preserve"> </w:t>
    </w:r>
    <w:r>
      <w:rPr>
        <w:rFonts w:hint="eastAsia" w:ascii="Arial" w:hAnsi="Arial" w:cs="Arial"/>
        <w:b/>
        <w:color w:val="222016"/>
        <w:sz w:val="27"/>
        <w:szCs w:val="27"/>
      </w:rPr>
      <w:t>Group</w:t>
    </w:r>
    <w:r>
      <w:rPr>
        <w:rFonts w:ascii="Arial" w:hAnsi="Arial" w:eastAsia="Arial Unicode MS" w:cs="Arial"/>
        <w:b/>
        <w:color w:val="222016"/>
        <w:sz w:val="27"/>
        <w:szCs w:val="27"/>
        <w:lang w:eastAsia="zh-TW"/>
      </w:rPr>
      <w:t xml:space="preserve"> Co., Ltd</w:t>
    </w:r>
    <w:r>
      <w:rPr>
        <w:rFonts w:ascii="Arial" w:hAnsi="Arial" w:eastAsia="Arial Unicode MS" w:cs="Arial"/>
        <w:color w:val="222016"/>
        <w:sz w:val="27"/>
        <w:szCs w:val="27"/>
        <w:lang w:eastAsia="zh-TW"/>
      </w:rPr>
      <w:t>.</w:t>
    </w:r>
  </w:p>
  <w:p>
    <w:pPr>
      <w:pStyle w:val="4"/>
      <w:pBdr>
        <w:bottom w:val="none" w:color="auto" w:sz="0" w:space="0"/>
      </w:pBdr>
      <w:ind w:left="359" w:leftChars="171" w:firstLine="360" w:firstLineChars="240"/>
      <w:jc w:val="both"/>
      <w:rPr>
        <w:rFonts w:ascii="Arial" w:hAnsi="Arial" w:cs="Arial"/>
        <w:color w:val="222016"/>
        <w:sz w:val="15"/>
        <w:szCs w:val="27"/>
        <w:lang w:eastAsia="zh-TW"/>
      </w:rPr>
    </w:pPr>
    <w:r>
      <w:rPr>
        <w:rFonts w:hint="eastAsia" w:ascii="Arial" w:hAnsi="Arial" w:cs="Arial"/>
        <w:color w:val="222016"/>
        <w:sz w:val="15"/>
        <w:szCs w:val="27"/>
        <w:lang w:eastAsia="zh-TW"/>
      </w:rPr>
      <w:t>香港湾仔港湾道26号华润大厦20楼</w:t>
    </w:r>
  </w:p>
  <w:p>
    <w:pPr>
      <w:ind w:left="359" w:leftChars="171" w:firstLine="360" w:firstLineChars="240"/>
      <w:rPr>
        <w:rFonts w:ascii="Arial" w:hAnsi="Arial" w:cs="Arial"/>
        <w:color w:val="1F1921"/>
        <w:sz w:val="15"/>
        <w:szCs w:val="15"/>
        <w:lang w:eastAsia="zh-TW"/>
      </w:rPr>
    </w:pPr>
    <w:r>
      <w:rPr>
        <w:rFonts w:ascii="华文细黑" w:hAnsi="华文细黑" w:eastAsia="PMingLiU" w:cs="华文细黑"/>
        <w:color w:val="1F1921"/>
        <w:sz w:val="15"/>
        <w:szCs w:val="15"/>
        <w:lang w:eastAsia="zh-TW"/>
      </w:rPr>
      <w:t>20/F.,</w:t>
    </w:r>
    <w:r>
      <w:rPr>
        <w:rFonts w:ascii="Arial" w:hAnsi="Arial" w:eastAsia="PMingLiU" w:cs="Arial"/>
        <w:color w:val="1F1921"/>
        <w:sz w:val="15"/>
        <w:szCs w:val="15"/>
        <w:lang w:eastAsia="zh-TW"/>
      </w:rPr>
      <w:t>China Resources Building, 26 Harbour R</w:t>
    </w:r>
    <w:r>
      <w:rPr>
        <w:rFonts w:hint="eastAsia" w:ascii="Arial" w:hAnsi="Arial" w:cs="Arial"/>
        <w:color w:val="1F1921"/>
        <w:sz w:val="15"/>
        <w:szCs w:val="15"/>
        <w:lang w:eastAsia="zh-TW"/>
      </w:rPr>
      <w:t>oa</w:t>
    </w:r>
    <w:r>
      <w:rPr>
        <w:rFonts w:ascii="Arial" w:hAnsi="Arial" w:eastAsia="PMingLiU" w:cs="Arial"/>
        <w:color w:val="1F1921"/>
        <w:sz w:val="15"/>
        <w:szCs w:val="15"/>
        <w:lang w:eastAsia="zh-TW"/>
      </w:rPr>
      <w:t>d, Wanchai, Hong Kong</w:t>
    </w:r>
  </w:p>
  <w:p>
    <w:pPr>
      <w:ind w:left="359" w:leftChars="171" w:firstLine="360" w:firstLineChars="240"/>
      <w:rPr>
        <w:rFonts w:ascii="Arial" w:hAnsi="Arial" w:cs="Arial"/>
        <w:sz w:val="15"/>
        <w:szCs w:val="15"/>
      </w:rPr>
    </w:pPr>
    <w:r>
      <w:rPr>
        <w:sz w:val="15"/>
        <w:szCs w:val="15"/>
        <w:lang w:eastAsia="zh-TW"/>
      </w:rPr>
      <w:t>Tel</w:t>
    </w:r>
    <w:r>
      <w:rPr>
        <w:rFonts w:hint="eastAsia" w:cs="PMingLiU"/>
        <w:sz w:val="15"/>
        <w:szCs w:val="15"/>
        <w:lang w:eastAsia="zh-TW"/>
      </w:rPr>
      <w:t>：</w:t>
    </w:r>
    <w:r>
      <w:rPr>
        <w:rFonts w:ascii="宋体" w:hAnsi="宋体" w:cs="宋体"/>
        <w:sz w:val="15"/>
        <w:szCs w:val="15"/>
        <w:lang w:eastAsia="zh-TW"/>
      </w:rPr>
      <w:t>(</w:t>
    </w:r>
    <w:r>
      <w:rPr>
        <w:rFonts w:ascii="Arial" w:hAnsi="Arial" w:cs="Arial"/>
        <w:sz w:val="15"/>
        <w:szCs w:val="15"/>
        <w:lang w:eastAsia="zh-TW"/>
      </w:rPr>
      <w:t>852</w:t>
    </w:r>
    <w:r>
      <w:rPr>
        <w:rFonts w:ascii="宋体" w:hAnsi="宋体" w:cs="宋体"/>
        <w:sz w:val="15"/>
        <w:szCs w:val="15"/>
        <w:lang w:eastAsia="zh-TW"/>
      </w:rPr>
      <w:t xml:space="preserve">) </w:t>
    </w:r>
    <w:r>
      <w:rPr>
        <w:rFonts w:ascii="Arial" w:hAnsi="Arial" w:cs="Arial"/>
        <w:sz w:val="15"/>
        <w:szCs w:val="15"/>
        <w:lang w:eastAsia="zh-TW"/>
      </w:rPr>
      <w:t>2593 7530   Fax:</w:t>
    </w:r>
    <w:r>
      <w:rPr>
        <w:rFonts w:hint="eastAsia" w:ascii="Arial" w:hAnsi="Arial" w:cs="PMingLiU"/>
        <w:sz w:val="15"/>
        <w:szCs w:val="15"/>
        <w:lang w:eastAsia="zh-TW"/>
      </w:rPr>
      <w:t>：</w:t>
    </w:r>
    <w:r>
      <w:rPr>
        <w:rFonts w:ascii="宋体" w:hAnsi="宋体" w:cs="宋体"/>
        <w:sz w:val="15"/>
        <w:szCs w:val="15"/>
        <w:lang w:eastAsia="zh-TW"/>
      </w:rPr>
      <w:t>(</w:t>
    </w:r>
    <w:r>
      <w:rPr>
        <w:rFonts w:ascii="Arial" w:hAnsi="Arial" w:cs="Arial"/>
        <w:sz w:val="15"/>
        <w:szCs w:val="15"/>
        <w:lang w:eastAsia="zh-TW"/>
      </w:rPr>
      <w:t>852</w:t>
    </w:r>
    <w:r>
      <w:rPr>
        <w:rFonts w:ascii="宋体" w:hAnsi="宋体" w:cs="宋体"/>
        <w:sz w:val="15"/>
        <w:szCs w:val="15"/>
        <w:lang w:eastAsia="zh-TW"/>
      </w:rPr>
      <w:t>)</w:t>
    </w:r>
    <w:r>
      <w:rPr>
        <w:rFonts w:ascii="Arial" w:hAnsi="Arial" w:cs="Arial"/>
        <w:sz w:val="15"/>
        <w:szCs w:val="15"/>
        <w:lang w:eastAsia="zh-TW"/>
      </w:rPr>
      <w:t xml:space="preserve"> 2593 7531   </w:t>
    </w:r>
    <w:r>
      <w:fldChar w:fldCharType="begin"/>
    </w:r>
    <w:r>
      <w:instrText xml:space="preserve">HYPERLINK "http://www.cr-power.com/" </w:instrText>
    </w:r>
    <w:r>
      <w:fldChar w:fldCharType="separate"/>
    </w:r>
    <w:r>
      <w:rPr>
        <w:rStyle w:val="7"/>
        <w:rFonts w:ascii="Arial" w:hAnsi="Arial" w:cs="Arial"/>
        <w:color w:val="auto"/>
        <w:sz w:val="15"/>
        <w:szCs w:val="15"/>
        <w:u w:val="none"/>
        <w:lang w:eastAsia="zh-TW"/>
      </w:rPr>
      <w:t>www.cr-power.com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725180762">
    <w:nsid w:val="66D42B5A"/>
    <w:multiLevelType w:val="multilevel"/>
    <w:tmpl w:val="66D42B5A"/>
    <w:lvl w:ilvl="0" w:tentative="1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4657808">
    <w:nsid w:val="0E952E90"/>
    <w:multiLevelType w:val="multilevel"/>
    <w:tmpl w:val="0E952E90"/>
    <w:lvl w:ilvl="0" w:tentative="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0569113">
    <w:nsid w:val="19116019"/>
    <w:multiLevelType w:val="multilevel"/>
    <w:tmpl w:val="19116019"/>
    <w:lvl w:ilvl="0" w:tentative="1">
      <w:start w:val="1"/>
      <w:numFmt w:val="decimal"/>
      <w:lvlText w:val="%1)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19548606">
    <w:nsid w:val="2AE370BE"/>
    <w:multiLevelType w:val="multilevel"/>
    <w:tmpl w:val="2AE370BE"/>
    <w:lvl w:ilvl="0" w:tentative="1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19548606"/>
  </w:num>
  <w:num w:numId="2">
    <w:abstractNumId w:val="420569113"/>
  </w:num>
  <w:num w:numId="3">
    <w:abstractNumId w:val="244657808"/>
  </w:num>
  <w:num w:numId="4">
    <w:abstractNumId w:val="172518076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7">
    <w:name w:val="Hyperlink"/>
    <w:uiPriority w:val="0"/>
    <w:rPr>
      <w:color w:val="0000FF"/>
      <w:u w:val="single"/>
    </w:rPr>
  </w:style>
  <w:style w:type="paragraph" w:customStyle="1" w:styleId="8">
    <w:name w:val="Default"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  <w:rPr>
      <w:rFonts w:ascii="Calibri" w:hAnsi="Calibri" w:eastAsia="宋体"/>
      <w:szCs w:val="22"/>
    </w:rPr>
  </w:style>
  <w:style w:type="character" w:customStyle="1" w:styleId="10">
    <w:name w:val="short_text1"/>
    <w:uiPriority w:val="0"/>
    <w:rPr>
      <w:sz w:val="29"/>
      <w:szCs w:val="29"/>
    </w:rPr>
  </w:style>
  <w:style w:type="character" w:customStyle="1" w:styleId="11">
    <w:name w:val="标题 Char Char"/>
    <w:link w:val="5"/>
    <w:uiPriority w:val="10"/>
    <w:rPr>
      <w:rFonts w:ascii="Cambria" w:hAnsi="Cambria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ASUS Corporation</Company>
  <Pages>2</Pages>
  <Words>226</Words>
  <Characters>1293</Characters>
  <Lines>10</Lines>
  <Paragraphs>3</Paragraphs>
  <TotalTime>0</TotalTime>
  <ScaleCrop>false</ScaleCrop>
  <LinksUpToDate>false</LinksUpToDate>
  <CharactersWithSpaces>0</CharactersWithSpaces>
  <Application>WPS Office 个人版_9.1.0.4369_{F1E327BC-269C-435d-A152-05C5408002CA}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2013-10-11T03:27:00Z</dcterms:created>
  <dc:creator>ASUS USER</dc:creator>
  <cp:lastModifiedBy>Administrator</cp:lastModifiedBy>
  <cp:lastPrinted>2010-10-08T06:30:00Z</cp:lastPrinted>
  <dcterms:modified xsi:type="dcterms:W3CDTF">2013-10-14T07:05:45Z</dcterms:modified>
  <dc:title>关于公司管理层工作分工的通知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2052-9.1.0.4369</vt:lpwstr>
  </property>
</Properties>
</file>