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77B" w:rsidRPr="00AE2B9C" w:rsidRDefault="00DA477B" w:rsidP="00DA477B">
      <w:pPr>
        <w:jc w:val="center"/>
        <w:rPr>
          <w:rFonts w:asciiTheme="minorEastAsia" w:hAnsiTheme="minorEastAsia"/>
          <w:b/>
          <w:sz w:val="44"/>
          <w:szCs w:val="44"/>
        </w:rPr>
      </w:pPr>
      <w:r w:rsidRPr="00AE2B9C">
        <w:rPr>
          <w:rFonts w:asciiTheme="minorEastAsia" w:hAnsiTheme="minorEastAsia" w:hint="eastAsia"/>
          <w:b/>
          <w:sz w:val="44"/>
          <w:szCs w:val="44"/>
        </w:rPr>
        <w:t>南山轻合金公司招聘简章</w:t>
      </w:r>
    </w:p>
    <w:p w:rsidR="00803250" w:rsidRPr="00AE2B9C" w:rsidRDefault="00E56987" w:rsidP="00A850AF">
      <w:pPr>
        <w:ind w:firstLineChars="200" w:firstLine="482"/>
        <w:rPr>
          <w:rFonts w:asciiTheme="minorEastAsia" w:hAnsiTheme="minorEastAsia"/>
          <w:b/>
          <w:bCs/>
          <w:sz w:val="24"/>
          <w:szCs w:val="24"/>
        </w:rPr>
      </w:pPr>
      <w:r w:rsidRPr="00AE2B9C">
        <w:rPr>
          <w:rFonts w:asciiTheme="minorEastAsia" w:hAnsiTheme="minorEastAsia" w:hint="eastAsia"/>
          <w:b/>
          <w:bCs/>
          <w:sz w:val="24"/>
          <w:szCs w:val="24"/>
        </w:rPr>
        <w:t>南山轻合金有限公司成立于2001年，</w:t>
      </w:r>
      <w:r w:rsidR="00803250" w:rsidRPr="00AE2B9C">
        <w:rPr>
          <w:rFonts w:asciiTheme="minorEastAsia" w:hAnsiTheme="minorEastAsia" w:hint="eastAsia"/>
          <w:b/>
          <w:bCs/>
          <w:sz w:val="24"/>
          <w:szCs w:val="24"/>
        </w:rPr>
        <w:t>厂区面积50万平方米，</w:t>
      </w:r>
      <w:r w:rsidRPr="00AE2B9C">
        <w:rPr>
          <w:rFonts w:asciiTheme="minorEastAsia" w:hAnsiTheme="minorEastAsia" w:hint="eastAsia"/>
          <w:b/>
          <w:bCs/>
          <w:sz w:val="24"/>
          <w:szCs w:val="24"/>
        </w:rPr>
        <w:t>辖有熔铸、热轧、冷轧、</w:t>
      </w:r>
      <w:r w:rsidR="006F7FB1">
        <w:rPr>
          <w:rFonts w:asciiTheme="minorEastAsia" w:hAnsiTheme="minorEastAsia" w:hint="eastAsia"/>
          <w:b/>
          <w:bCs/>
          <w:sz w:val="24"/>
          <w:szCs w:val="24"/>
        </w:rPr>
        <w:t>精整、</w:t>
      </w:r>
      <w:r w:rsidRPr="00AE2B9C">
        <w:rPr>
          <w:rFonts w:asciiTheme="minorEastAsia" w:hAnsiTheme="minorEastAsia" w:hint="eastAsia"/>
          <w:b/>
          <w:bCs/>
          <w:sz w:val="24"/>
          <w:szCs w:val="24"/>
        </w:rPr>
        <w:t>铝箔</w:t>
      </w:r>
      <w:r w:rsidR="006F7FB1">
        <w:rPr>
          <w:rFonts w:asciiTheme="minorEastAsia" w:hAnsiTheme="minorEastAsia" w:hint="eastAsia"/>
          <w:b/>
          <w:bCs/>
          <w:sz w:val="24"/>
          <w:szCs w:val="24"/>
        </w:rPr>
        <w:t>、五</w:t>
      </w:r>
      <w:r w:rsidRPr="00AE2B9C">
        <w:rPr>
          <w:rFonts w:asciiTheme="minorEastAsia" w:hAnsiTheme="minorEastAsia" w:hint="eastAsia"/>
          <w:b/>
          <w:bCs/>
          <w:sz w:val="24"/>
          <w:szCs w:val="24"/>
        </w:rPr>
        <w:t>个生产厂</w:t>
      </w:r>
      <w:r w:rsidR="006F7FB1">
        <w:rPr>
          <w:rFonts w:asciiTheme="minorEastAsia" w:hAnsiTheme="minorEastAsia" w:hint="eastAsia"/>
          <w:b/>
          <w:bCs/>
          <w:sz w:val="24"/>
          <w:szCs w:val="24"/>
        </w:rPr>
        <w:t>以及一个动力厂</w:t>
      </w:r>
      <w:r w:rsidRPr="00AE2B9C">
        <w:rPr>
          <w:rFonts w:asciiTheme="minorEastAsia" w:hAnsiTheme="minorEastAsia" w:hint="eastAsia"/>
          <w:b/>
          <w:bCs/>
          <w:sz w:val="24"/>
          <w:szCs w:val="24"/>
        </w:rPr>
        <w:t>。</w:t>
      </w:r>
      <w:r w:rsidR="006F7FB1">
        <w:rPr>
          <w:rFonts w:asciiTheme="minorEastAsia" w:hAnsiTheme="minorEastAsia" w:hint="eastAsia"/>
          <w:b/>
          <w:bCs/>
          <w:sz w:val="24"/>
          <w:szCs w:val="24"/>
        </w:rPr>
        <w:t>公司现有</w:t>
      </w:r>
      <w:r w:rsidR="00803250" w:rsidRPr="00AE2B9C">
        <w:rPr>
          <w:rFonts w:asciiTheme="minorEastAsia" w:hAnsiTheme="minorEastAsia" w:hint="eastAsia"/>
          <w:b/>
          <w:bCs/>
          <w:sz w:val="24"/>
          <w:szCs w:val="24"/>
        </w:rPr>
        <w:t>3</w:t>
      </w:r>
      <w:r w:rsidR="006F7FB1">
        <w:rPr>
          <w:rFonts w:asciiTheme="minorEastAsia" w:hAnsiTheme="minorEastAsia" w:hint="eastAsia"/>
          <w:b/>
          <w:bCs/>
          <w:sz w:val="24"/>
          <w:szCs w:val="24"/>
        </w:rPr>
        <w:t>45</w:t>
      </w:r>
      <w:r w:rsidR="00803250" w:rsidRPr="00AE2B9C">
        <w:rPr>
          <w:rFonts w:asciiTheme="minorEastAsia" w:hAnsiTheme="minorEastAsia" w:hint="eastAsia"/>
          <w:b/>
          <w:bCs/>
          <w:sz w:val="24"/>
          <w:szCs w:val="24"/>
        </w:rPr>
        <w:t>0多</w:t>
      </w:r>
      <w:r w:rsidR="006F7FB1">
        <w:rPr>
          <w:rFonts w:asciiTheme="minorEastAsia" w:hAnsiTheme="minorEastAsia" w:hint="eastAsia"/>
          <w:b/>
          <w:bCs/>
          <w:sz w:val="24"/>
          <w:szCs w:val="24"/>
        </w:rPr>
        <w:t>名员工</w:t>
      </w:r>
      <w:r w:rsidR="00803250" w:rsidRPr="00AE2B9C">
        <w:rPr>
          <w:rFonts w:asciiTheme="minorEastAsia" w:hAnsiTheme="minorEastAsia" w:hint="eastAsia"/>
          <w:b/>
          <w:bCs/>
          <w:sz w:val="24"/>
          <w:szCs w:val="24"/>
        </w:rPr>
        <w:t>，专科以上学历达40%，各类高级技术、管理人员200多人，外国专家30多人。</w:t>
      </w:r>
      <w:r w:rsidR="00A850AF" w:rsidRPr="00AE2B9C">
        <w:rPr>
          <w:rFonts w:asciiTheme="minorEastAsia" w:hAnsiTheme="minorEastAsia" w:hint="eastAsia"/>
          <w:b/>
          <w:bCs/>
          <w:sz w:val="24"/>
          <w:szCs w:val="24"/>
        </w:rPr>
        <w:t>各种生产设备100余套，全部来自美国、日本、德国、意大利、奥地利等发达国家，自动化水平高，产品主要涉及建筑、包装、电子、汽车、印刷、家电等领域，以生产高质量的罐料及其它高档次合金铝板带材产品为主，包括制罐料、PS版基、幕墙料、涂层料、双零箔、单零箔等。</w:t>
      </w:r>
    </w:p>
    <w:p w:rsidR="00E56987" w:rsidRPr="00AE2B9C" w:rsidRDefault="00E56987" w:rsidP="00A850AF">
      <w:pPr>
        <w:spacing w:line="360" w:lineRule="exact"/>
        <w:ind w:firstLine="480"/>
        <w:rPr>
          <w:rFonts w:asciiTheme="minorEastAsia" w:hAnsiTheme="minorEastAsia"/>
          <w:b/>
          <w:bCs/>
          <w:sz w:val="24"/>
          <w:szCs w:val="24"/>
        </w:rPr>
      </w:pPr>
      <w:r w:rsidRPr="00AE2B9C">
        <w:rPr>
          <w:rFonts w:asciiTheme="minorEastAsia" w:hAnsiTheme="minorEastAsia" w:hint="eastAsia"/>
          <w:b/>
          <w:bCs/>
          <w:sz w:val="24"/>
          <w:szCs w:val="24"/>
        </w:rPr>
        <w:t>优秀的团队、精良的设备、科学的管理、完整的产业链，</w:t>
      </w:r>
      <w:r w:rsidR="00803250" w:rsidRPr="00AE2B9C">
        <w:rPr>
          <w:rFonts w:asciiTheme="minorEastAsia" w:hAnsiTheme="minorEastAsia" w:hint="eastAsia"/>
          <w:b/>
          <w:bCs/>
          <w:sz w:val="24"/>
          <w:szCs w:val="24"/>
        </w:rPr>
        <w:t>南山轻合金公司年产能75万吨，销售收入近百亿，为世界一流，亚洲规模最大，装机水平最高，品种规格齐全的高精度铝及铝板、带、箔材生产基地。</w:t>
      </w:r>
      <w:r w:rsidR="00A850AF" w:rsidRPr="00AE2B9C">
        <w:rPr>
          <w:rFonts w:asciiTheme="minorEastAsia" w:hAnsiTheme="minorEastAsia" w:hint="eastAsia"/>
          <w:b/>
          <w:bCs/>
          <w:sz w:val="24"/>
          <w:szCs w:val="24"/>
        </w:rPr>
        <w:t>是国内外客户首选的铝轧制产品供应商，国内罐料市场占有率连续多年蝉联第一，公司生产的双零箔也在世界享有世界盛誉。</w:t>
      </w:r>
    </w:p>
    <w:p w:rsidR="002913DE" w:rsidRPr="00AE2B9C" w:rsidRDefault="002913DE" w:rsidP="00A850AF">
      <w:pPr>
        <w:ind w:firstLineChars="200" w:firstLine="482"/>
        <w:rPr>
          <w:rFonts w:asciiTheme="minorEastAsia" w:hAnsiTheme="minorEastAsia"/>
          <w:b/>
          <w:bCs/>
          <w:sz w:val="24"/>
          <w:szCs w:val="24"/>
        </w:rPr>
      </w:pPr>
      <w:r w:rsidRPr="00AE2B9C">
        <w:rPr>
          <w:rFonts w:asciiTheme="minorEastAsia" w:hAnsiTheme="minorEastAsia" w:hint="eastAsia"/>
          <w:b/>
          <w:bCs/>
          <w:sz w:val="24"/>
          <w:szCs w:val="24"/>
        </w:rPr>
        <w:t>目前轻合金公司正投资百亿资金</w:t>
      </w:r>
      <w:r w:rsidR="00CE7327" w:rsidRPr="00AE2B9C">
        <w:rPr>
          <w:rFonts w:asciiTheme="minorEastAsia" w:hAnsiTheme="minorEastAsia" w:hint="eastAsia"/>
          <w:b/>
          <w:bCs/>
          <w:sz w:val="24"/>
          <w:szCs w:val="24"/>
        </w:rPr>
        <w:t>建设航空材料中厚板项目</w:t>
      </w:r>
      <w:r w:rsidR="006F7FB1">
        <w:rPr>
          <w:rFonts w:asciiTheme="minorEastAsia" w:hAnsiTheme="minorEastAsia" w:hint="eastAsia"/>
          <w:b/>
          <w:bCs/>
          <w:sz w:val="24"/>
          <w:szCs w:val="24"/>
        </w:rPr>
        <w:t>以及铝箔二期项目</w:t>
      </w:r>
      <w:r w:rsidR="00CE7327" w:rsidRPr="00AE2B9C">
        <w:rPr>
          <w:rFonts w:asciiTheme="minorEastAsia" w:hAnsiTheme="minorEastAsia" w:hint="eastAsia"/>
          <w:b/>
          <w:bCs/>
          <w:sz w:val="24"/>
          <w:szCs w:val="24"/>
        </w:rPr>
        <w:t>，现诚招各类有志之士加入</w:t>
      </w:r>
      <w:r w:rsidR="005E7D96">
        <w:rPr>
          <w:rFonts w:asciiTheme="minorEastAsia" w:hAnsiTheme="minorEastAsia" w:hint="eastAsia"/>
          <w:b/>
          <w:bCs/>
          <w:sz w:val="24"/>
          <w:szCs w:val="24"/>
        </w:rPr>
        <w:t>。</w:t>
      </w:r>
    </w:p>
    <w:tbl>
      <w:tblPr>
        <w:tblW w:w="9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"/>
        <w:gridCol w:w="2378"/>
        <w:gridCol w:w="1245"/>
        <w:gridCol w:w="4827"/>
      </w:tblGrid>
      <w:tr w:rsidR="001F5F1E" w:rsidTr="007F3BB2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F1E" w:rsidRDefault="001F5F1E" w:rsidP="007F3BB2">
            <w:pPr>
              <w:spacing w:line="5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F1E" w:rsidRDefault="001F5F1E" w:rsidP="007F3BB2">
            <w:pPr>
              <w:spacing w:line="5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提供岗位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1E" w:rsidRDefault="001F5F1E" w:rsidP="007F3BB2">
            <w:pPr>
              <w:spacing w:line="5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需求人数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1E" w:rsidRDefault="001F5F1E" w:rsidP="007F3BB2">
            <w:pPr>
              <w:spacing w:line="5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需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求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条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件</w:t>
            </w:r>
          </w:p>
        </w:tc>
      </w:tr>
      <w:tr w:rsidR="001F5F1E" w:rsidRPr="000B4D32" w:rsidTr="007F3BB2">
        <w:trPr>
          <w:jc w:val="center"/>
        </w:trPr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</w:tcPr>
          <w:p w:rsidR="001F5F1E" w:rsidRDefault="001F5F1E" w:rsidP="007F3BB2">
            <w:pPr>
              <w:spacing w:line="4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</w:t>
            </w:r>
          </w:p>
        </w:tc>
        <w:tc>
          <w:tcPr>
            <w:tcW w:w="2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F1E" w:rsidRPr="000B4D32" w:rsidRDefault="001F5F1E" w:rsidP="00E906C4">
            <w:pPr>
              <w:widowControl/>
              <w:adjustRightIn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  <w:highlight w:val="yellow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highlight w:val="yellow"/>
              </w:rPr>
              <w:t>机械</w:t>
            </w:r>
            <w:r w:rsidR="00E906C4">
              <w:rPr>
                <w:rFonts w:ascii="宋体" w:hAnsi="宋体" w:cs="宋体" w:hint="eastAsia"/>
                <w:bCs/>
                <w:kern w:val="0"/>
                <w:sz w:val="24"/>
                <w:highlight w:val="yellow"/>
              </w:rPr>
              <w:t>巡检、维修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1E" w:rsidRPr="000B4D32" w:rsidRDefault="001F5F1E" w:rsidP="007F3BB2">
            <w:pPr>
              <w:widowControl/>
              <w:adjustRightIn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8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1E" w:rsidRPr="000B4D32" w:rsidRDefault="001F5F1E" w:rsidP="007F3BB2">
            <w:pPr>
              <w:widowControl/>
              <w:adjustRightIn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机械专业，</w:t>
            </w:r>
            <w:r w:rsidRPr="000B4D32">
              <w:rPr>
                <w:rFonts w:ascii="宋体" w:hAnsi="宋体" w:cs="宋体" w:hint="eastAsia"/>
                <w:bCs/>
                <w:kern w:val="0"/>
                <w:sz w:val="24"/>
              </w:rPr>
              <w:t>专科以上学历</w:t>
            </w:r>
          </w:p>
        </w:tc>
      </w:tr>
      <w:tr w:rsidR="001F5F1E" w:rsidRPr="000B4D32" w:rsidTr="007F3BB2">
        <w:trPr>
          <w:jc w:val="center"/>
        </w:trPr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</w:tcPr>
          <w:p w:rsidR="001F5F1E" w:rsidRDefault="001F5F1E" w:rsidP="007F3BB2">
            <w:pPr>
              <w:spacing w:line="4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</w:t>
            </w:r>
          </w:p>
        </w:tc>
        <w:tc>
          <w:tcPr>
            <w:tcW w:w="2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F1E" w:rsidRPr="008C04E2" w:rsidRDefault="00E906C4" w:rsidP="00E906C4">
            <w:pPr>
              <w:widowControl/>
              <w:adjustRightIn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  <w:highlight w:val="yellow"/>
              </w:rPr>
            </w:pPr>
            <w:r>
              <w:rPr>
                <w:rFonts w:ascii="宋体" w:hAnsi="宋体" w:hint="eastAsia"/>
                <w:bCs/>
                <w:sz w:val="24"/>
                <w:highlight w:val="yellow"/>
              </w:rPr>
              <w:t>电气巡检、维修</w:t>
            </w:r>
            <w:r w:rsidR="008226DC">
              <w:rPr>
                <w:rFonts w:ascii="宋体" w:hAnsi="宋体" w:hint="eastAsia"/>
                <w:bCs/>
                <w:sz w:val="24"/>
                <w:highlight w:val="yellow"/>
              </w:rPr>
              <w:t>、电工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1E" w:rsidRPr="000B4D32" w:rsidRDefault="001F5F1E" w:rsidP="007F3BB2">
            <w:pPr>
              <w:widowControl/>
              <w:adjustRightIn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10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1E" w:rsidRPr="000B4D32" w:rsidRDefault="001F5F1E" w:rsidP="007F3BB2">
            <w:pPr>
              <w:widowControl/>
              <w:adjustRightIn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电气</w:t>
            </w:r>
            <w:r w:rsidR="008226DC">
              <w:rPr>
                <w:rFonts w:ascii="宋体" w:hAnsi="宋体" w:cs="宋体" w:hint="eastAsia"/>
                <w:bCs/>
                <w:kern w:val="0"/>
                <w:sz w:val="24"/>
              </w:rPr>
              <w:t>/电力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专业，</w:t>
            </w:r>
            <w:r w:rsidRPr="000B4D32">
              <w:rPr>
                <w:rFonts w:ascii="宋体" w:hAnsi="宋体" w:cs="宋体" w:hint="eastAsia"/>
                <w:bCs/>
                <w:kern w:val="0"/>
                <w:sz w:val="24"/>
              </w:rPr>
              <w:t>专科以上学历</w:t>
            </w:r>
          </w:p>
        </w:tc>
      </w:tr>
    </w:tbl>
    <w:p w:rsidR="00CD170C" w:rsidRPr="001F5F1E" w:rsidRDefault="00CD170C" w:rsidP="00211BD1">
      <w:pPr>
        <w:spacing w:line="360" w:lineRule="exact"/>
        <w:ind w:firstLine="480"/>
        <w:rPr>
          <w:rFonts w:asciiTheme="minorEastAsia" w:hAnsiTheme="minorEastAsia"/>
          <w:b/>
          <w:bCs/>
          <w:sz w:val="32"/>
          <w:szCs w:val="32"/>
        </w:rPr>
      </w:pPr>
    </w:p>
    <w:p w:rsidR="00CE7327" w:rsidRPr="00AE2B9C" w:rsidRDefault="00CE7327" w:rsidP="00A850AF">
      <w:pPr>
        <w:ind w:firstLineChars="200" w:firstLine="482"/>
        <w:rPr>
          <w:rFonts w:asciiTheme="minorEastAsia" w:hAnsiTheme="minorEastAsia"/>
          <w:b/>
          <w:bCs/>
          <w:sz w:val="24"/>
          <w:szCs w:val="24"/>
        </w:rPr>
      </w:pPr>
      <w:r w:rsidRPr="00AE2B9C">
        <w:rPr>
          <w:rFonts w:asciiTheme="minorEastAsia" w:hAnsiTheme="minorEastAsia" w:hint="eastAsia"/>
          <w:b/>
          <w:bCs/>
          <w:sz w:val="24"/>
          <w:szCs w:val="24"/>
        </w:rPr>
        <w:t>工作时间以及工资待遇：</w:t>
      </w:r>
    </w:p>
    <w:p w:rsidR="00CE7327" w:rsidRPr="00AE2B9C" w:rsidRDefault="00565600" w:rsidP="00565600">
      <w:pPr>
        <w:rPr>
          <w:rFonts w:asciiTheme="minorEastAsia" w:hAnsiTheme="minorEastAsia"/>
          <w:b/>
          <w:bCs/>
          <w:sz w:val="24"/>
          <w:szCs w:val="24"/>
        </w:rPr>
      </w:pPr>
      <w:r w:rsidRPr="00AE2B9C">
        <w:rPr>
          <w:rFonts w:asciiTheme="minorEastAsia" w:hAnsiTheme="minorEastAsia" w:hint="eastAsia"/>
          <w:b/>
          <w:bCs/>
          <w:sz w:val="24"/>
          <w:szCs w:val="24"/>
        </w:rPr>
        <w:t>1</w:t>
      </w:r>
      <w:r w:rsidR="00B953BE" w:rsidRPr="00AE2B9C">
        <w:rPr>
          <w:rFonts w:asciiTheme="minorEastAsia" w:hAnsiTheme="minorEastAsia" w:hint="eastAsia"/>
          <w:b/>
          <w:bCs/>
          <w:sz w:val="24"/>
          <w:szCs w:val="24"/>
        </w:rPr>
        <w:t>、</w:t>
      </w:r>
      <w:r w:rsidR="00CE7327" w:rsidRPr="00AE2B9C">
        <w:rPr>
          <w:rFonts w:asciiTheme="minorEastAsia" w:hAnsiTheme="minorEastAsia" w:hint="eastAsia"/>
          <w:b/>
          <w:bCs/>
          <w:sz w:val="24"/>
          <w:szCs w:val="24"/>
        </w:rPr>
        <w:t>8小时</w:t>
      </w:r>
      <w:r w:rsidR="00B953BE" w:rsidRPr="00AE2B9C">
        <w:rPr>
          <w:rFonts w:asciiTheme="minorEastAsia" w:hAnsiTheme="minorEastAsia" w:hint="eastAsia"/>
          <w:b/>
          <w:bCs/>
          <w:sz w:val="24"/>
          <w:szCs w:val="24"/>
        </w:rPr>
        <w:t>工作制</w:t>
      </w:r>
      <w:r w:rsidR="00CE7327" w:rsidRPr="00AE2B9C">
        <w:rPr>
          <w:rFonts w:asciiTheme="minorEastAsia" w:hAnsiTheme="minorEastAsia" w:hint="eastAsia"/>
          <w:b/>
          <w:bCs/>
          <w:sz w:val="24"/>
          <w:szCs w:val="24"/>
        </w:rPr>
        <w:t>，</w:t>
      </w:r>
      <w:r w:rsidR="00B953BE" w:rsidRPr="00AE2B9C">
        <w:rPr>
          <w:rFonts w:asciiTheme="minorEastAsia" w:hAnsiTheme="minorEastAsia" w:hint="eastAsia"/>
          <w:b/>
          <w:bCs/>
          <w:sz w:val="24"/>
          <w:szCs w:val="24"/>
        </w:rPr>
        <w:t>一个月四天带薪假期，</w:t>
      </w:r>
      <w:r w:rsidR="00CE7327" w:rsidRPr="00AE2B9C">
        <w:rPr>
          <w:rFonts w:asciiTheme="minorEastAsia" w:hAnsiTheme="minorEastAsia" w:hint="eastAsia"/>
          <w:b/>
          <w:bCs/>
          <w:sz w:val="24"/>
          <w:szCs w:val="24"/>
        </w:rPr>
        <w:t>工作满一年后</w:t>
      </w:r>
      <w:r w:rsidRPr="00AE2B9C">
        <w:rPr>
          <w:rFonts w:asciiTheme="minorEastAsia" w:hAnsiTheme="minorEastAsia" w:hint="eastAsia"/>
          <w:b/>
          <w:bCs/>
          <w:sz w:val="24"/>
          <w:szCs w:val="24"/>
        </w:rPr>
        <w:t>可享受带薪年休假、婚假等假期，报销往返路费。</w:t>
      </w:r>
    </w:p>
    <w:p w:rsidR="00565600" w:rsidRPr="00AE2B9C" w:rsidRDefault="00565600" w:rsidP="00565600">
      <w:pPr>
        <w:rPr>
          <w:rFonts w:asciiTheme="minorEastAsia" w:hAnsiTheme="minorEastAsia"/>
          <w:b/>
          <w:bCs/>
          <w:sz w:val="24"/>
          <w:szCs w:val="24"/>
        </w:rPr>
      </w:pPr>
      <w:r w:rsidRPr="00AE2B9C">
        <w:rPr>
          <w:rFonts w:asciiTheme="minorEastAsia" w:hAnsiTheme="minorEastAsia" w:hint="eastAsia"/>
          <w:b/>
          <w:bCs/>
          <w:sz w:val="24"/>
          <w:szCs w:val="24"/>
        </w:rPr>
        <w:t>2、公司为员工办理</w:t>
      </w:r>
      <w:r w:rsidR="00561880" w:rsidRPr="00AE2B9C">
        <w:rPr>
          <w:rFonts w:asciiTheme="minorEastAsia" w:hAnsiTheme="minorEastAsia" w:hint="eastAsia"/>
          <w:b/>
          <w:bCs/>
          <w:sz w:val="24"/>
          <w:szCs w:val="24"/>
        </w:rPr>
        <w:t>劳动</w:t>
      </w:r>
      <w:r w:rsidRPr="00AE2B9C">
        <w:rPr>
          <w:rFonts w:asciiTheme="minorEastAsia" w:hAnsiTheme="minorEastAsia" w:hint="eastAsia"/>
          <w:b/>
          <w:bCs/>
          <w:sz w:val="24"/>
          <w:szCs w:val="24"/>
        </w:rPr>
        <w:t>保险</w:t>
      </w:r>
      <w:r w:rsidR="00561880" w:rsidRPr="00AE2B9C">
        <w:rPr>
          <w:rFonts w:asciiTheme="minorEastAsia" w:hAnsiTheme="minorEastAsia" w:hint="eastAsia"/>
          <w:b/>
          <w:bCs/>
          <w:sz w:val="24"/>
          <w:szCs w:val="24"/>
        </w:rPr>
        <w:t>（养老、医疗、生育、工伤保险、大病统筹等）</w:t>
      </w:r>
      <w:r w:rsidRPr="00AE2B9C">
        <w:rPr>
          <w:rFonts w:asciiTheme="minorEastAsia" w:hAnsiTheme="minorEastAsia" w:hint="eastAsia"/>
          <w:b/>
          <w:bCs/>
          <w:sz w:val="24"/>
          <w:szCs w:val="24"/>
        </w:rPr>
        <w:t>，</w:t>
      </w:r>
      <w:r w:rsidR="00561880" w:rsidRPr="00AE2B9C">
        <w:rPr>
          <w:rFonts w:asciiTheme="minorEastAsia" w:hAnsiTheme="minorEastAsia" w:hint="eastAsia"/>
          <w:b/>
          <w:bCs/>
          <w:sz w:val="24"/>
          <w:szCs w:val="24"/>
        </w:rPr>
        <w:t>并且</w:t>
      </w:r>
      <w:r w:rsidRPr="00AE2B9C">
        <w:rPr>
          <w:rFonts w:asciiTheme="minorEastAsia" w:hAnsiTheme="minorEastAsia" w:hint="eastAsia"/>
          <w:b/>
          <w:bCs/>
          <w:sz w:val="24"/>
          <w:szCs w:val="24"/>
        </w:rPr>
        <w:t>代理个人档案。</w:t>
      </w:r>
    </w:p>
    <w:p w:rsidR="00565600" w:rsidRPr="00AE2B9C" w:rsidRDefault="00565600" w:rsidP="00565600">
      <w:pPr>
        <w:rPr>
          <w:rFonts w:asciiTheme="minorEastAsia" w:hAnsiTheme="minorEastAsia"/>
          <w:b/>
          <w:bCs/>
          <w:sz w:val="24"/>
          <w:szCs w:val="24"/>
        </w:rPr>
      </w:pPr>
      <w:r w:rsidRPr="00AE2B9C">
        <w:rPr>
          <w:rFonts w:asciiTheme="minorEastAsia" w:hAnsiTheme="minorEastAsia" w:hint="eastAsia"/>
          <w:b/>
          <w:bCs/>
          <w:sz w:val="24"/>
          <w:szCs w:val="24"/>
        </w:rPr>
        <w:t>3、</w:t>
      </w:r>
      <w:r w:rsidR="00561880" w:rsidRPr="00AE2B9C">
        <w:rPr>
          <w:rFonts w:asciiTheme="minorEastAsia" w:hAnsiTheme="minorEastAsia" w:hint="eastAsia"/>
          <w:b/>
          <w:bCs/>
          <w:sz w:val="24"/>
          <w:szCs w:val="24"/>
        </w:rPr>
        <w:t>公司薪酬体系为岗位工资制：基本工资+职称补贴+工龄补贴+满勤奖+保健补贴。按照工种级别、技能、工龄随年限增加</w:t>
      </w:r>
      <w:bookmarkStart w:id="0" w:name="_GoBack"/>
      <w:bookmarkEnd w:id="0"/>
      <w:r w:rsidR="00561880" w:rsidRPr="00AE2B9C">
        <w:rPr>
          <w:rFonts w:asciiTheme="minorEastAsia" w:hAnsiTheme="minorEastAsia" w:hint="eastAsia"/>
          <w:b/>
          <w:bCs/>
          <w:sz w:val="24"/>
          <w:szCs w:val="24"/>
        </w:rPr>
        <w:t>而增涨。</w:t>
      </w:r>
      <w:r w:rsidR="00023F9C" w:rsidRPr="00AE2B9C">
        <w:rPr>
          <w:rFonts w:asciiTheme="minorEastAsia" w:hAnsiTheme="minorEastAsia" w:hint="eastAsia"/>
          <w:b/>
          <w:bCs/>
          <w:sz w:val="24"/>
          <w:szCs w:val="24"/>
        </w:rPr>
        <w:t>机械、电气</w:t>
      </w:r>
      <w:r w:rsidR="008F639D" w:rsidRPr="00AE2B9C">
        <w:rPr>
          <w:rFonts w:asciiTheme="minorEastAsia" w:hAnsiTheme="minorEastAsia" w:hint="eastAsia"/>
          <w:b/>
          <w:bCs/>
          <w:sz w:val="24"/>
          <w:szCs w:val="24"/>
        </w:rPr>
        <w:t>、操作</w:t>
      </w:r>
      <w:r w:rsidR="00023F9C" w:rsidRPr="00AE2B9C">
        <w:rPr>
          <w:rFonts w:asciiTheme="minorEastAsia" w:hAnsiTheme="minorEastAsia" w:hint="eastAsia"/>
          <w:b/>
          <w:bCs/>
          <w:sz w:val="24"/>
          <w:szCs w:val="24"/>
        </w:rPr>
        <w:t>等一线操作岗位</w:t>
      </w:r>
      <w:r w:rsidR="00492453" w:rsidRPr="00AE2B9C">
        <w:rPr>
          <w:rFonts w:asciiTheme="minorEastAsia" w:hAnsiTheme="minorEastAsia" w:hint="eastAsia"/>
          <w:b/>
          <w:bCs/>
          <w:sz w:val="24"/>
          <w:szCs w:val="24"/>
        </w:rPr>
        <w:t>试用期工资每月2</w:t>
      </w:r>
      <w:r w:rsidR="006F7FB1">
        <w:rPr>
          <w:rFonts w:asciiTheme="minorEastAsia" w:hAnsiTheme="minorEastAsia" w:hint="eastAsia"/>
          <w:b/>
          <w:bCs/>
          <w:sz w:val="24"/>
          <w:szCs w:val="24"/>
        </w:rPr>
        <w:t>3</w:t>
      </w:r>
      <w:r w:rsidR="00492453" w:rsidRPr="00AE2B9C">
        <w:rPr>
          <w:rFonts w:asciiTheme="minorEastAsia" w:hAnsiTheme="minorEastAsia" w:hint="eastAsia"/>
          <w:b/>
          <w:bCs/>
          <w:sz w:val="24"/>
          <w:szCs w:val="24"/>
        </w:rPr>
        <w:t>00</w:t>
      </w:r>
      <w:r w:rsidR="00964FFB">
        <w:rPr>
          <w:rFonts w:asciiTheme="minorEastAsia" w:hAnsiTheme="minorEastAsia" w:hint="eastAsia"/>
          <w:b/>
          <w:bCs/>
          <w:sz w:val="24"/>
          <w:szCs w:val="24"/>
        </w:rPr>
        <w:t>-2600</w:t>
      </w:r>
      <w:r w:rsidR="00492453" w:rsidRPr="00AE2B9C">
        <w:rPr>
          <w:rFonts w:asciiTheme="minorEastAsia" w:hAnsiTheme="minorEastAsia" w:hint="eastAsia"/>
          <w:b/>
          <w:bCs/>
          <w:sz w:val="24"/>
          <w:szCs w:val="24"/>
        </w:rPr>
        <w:t>元</w:t>
      </w:r>
      <w:r w:rsidR="006F7FB1">
        <w:rPr>
          <w:rFonts w:asciiTheme="minorEastAsia" w:hAnsiTheme="minorEastAsia" w:hint="eastAsia"/>
          <w:b/>
          <w:bCs/>
          <w:sz w:val="24"/>
          <w:szCs w:val="24"/>
        </w:rPr>
        <w:t>左右，</w:t>
      </w:r>
      <w:r w:rsidR="00023F9C" w:rsidRPr="00AE2B9C">
        <w:rPr>
          <w:rFonts w:asciiTheme="minorEastAsia" w:hAnsiTheme="minorEastAsia" w:hint="eastAsia"/>
          <w:b/>
          <w:bCs/>
          <w:sz w:val="24"/>
          <w:szCs w:val="24"/>
        </w:rPr>
        <w:t>三个月转正</w:t>
      </w:r>
      <w:r w:rsidR="006F7FB1">
        <w:rPr>
          <w:rFonts w:asciiTheme="minorEastAsia" w:hAnsiTheme="minorEastAsia" w:hint="eastAsia"/>
          <w:b/>
          <w:bCs/>
          <w:sz w:val="24"/>
          <w:szCs w:val="24"/>
        </w:rPr>
        <w:t>后</w:t>
      </w:r>
      <w:r w:rsidR="00023F9C" w:rsidRPr="00AE2B9C">
        <w:rPr>
          <w:rFonts w:asciiTheme="minorEastAsia" w:hAnsiTheme="minorEastAsia" w:hint="eastAsia"/>
          <w:b/>
          <w:bCs/>
          <w:sz w:val="24"/>
          <w:szCs w:val="24"/>
        </w:rPr>
        <w:t>工资</w:t>
      </w:r>
      <w:r w:rsidR="006F7FB1">
        <w:rPr>
          <w:rFonts w:asciiTheme="minorEastAsia" w:hAnsiTheme="minorEastAsia" w:hint="eastAsia"/>
          <w:b/>
          <w:bCs/>
          <w:sz w:val="24"/>
          <w:szCs w:val="24"/>
        </w:rPr>
        <w:t>3000</w:t>
      </w:r>
      <w:r w:rsidR="00C1561D">
        <w:rPr>
          <w:rFonts w:asciiTheme="minorEastAsia" w:hAnsiTheme="minorEastAsia" w:hint="eastAsia"/>
          <w:b/>
          <w:bCs/>
          <w:sz w:val="24"/>
          <w:szCs w:val="24"/>
        </w:rPr>
        <w:t>-4000</w:t>
      </w:r>
      <w:r w:rsidR="00492453" w:rsidRPr="00AE2B9C">
        <w:rPr>
          <w:rFonts w:asciiTheme="minorEastAsia" w:hAnsiTheme="minorEastAsia" w:hint="eastAsia"/>
          <w:b/>
          <w:bCs/>
          <w:sz w:val="24"/>
          <w:szCs w:val="24"/>
        </w:rPr>
        <w:t>元</w:t>
      </w:r>
      <w:r w:rsidR="006F7FB1">
        <w:rPr>
          <w:rFonts w:asciiTheme="minorEastAsia" w:hAnsiTheme="minorEastAsia" w:hint="eastAsia"/>
          <w:b/>
          <w:bCs/>
          <w:sz w:val="24"/>
          <w:szCs w:val="24"/>
        </w:rPr>
        <w:t>左右</w:t>
      </w:r>
      <w:r w:rsidR="00B9023D">
        <w:rPr>
          <w:rFonts w:asciiTheme="minorEastAsia" w:hAnsiTheme="minorEastAsia" w:hint="eastAsia"/>
          <w:b/>
          <w:bCs/>
          <w:sz w:val="24"/>
          <w:szCs w:val="24"/>
        </w:rPr>
        <w:t>，工作满一年后调薪</w:t>
      </w:r>
      <w:r w:rsidR="006F7FB1">
        <w:rPr>
          <w:rFonts w:asciiTheme="minorEastAsia" w:hAnsiTheme="minorEastAsia" w:hint="eastAsia"/>
          <w:b/>
          <w:bCs/>
          <w:sz w:val="24"/>
          <w:szCs w:val="24"/>
        </w:rPr>
        <w:t>。</w:t>
      </w:r>
    </w:p>
    <w:p w:rsidR="00492453" w:rsidRPr="00AE2B9C" w:rsidRDefault="00492453" w:rsidP="00565600">
      <w:pPr>
        <w:rPr>
          <w:rFonts w:asciiTheme="minorEastAsia" w:hAnsiTheme="minorEastAsia"/>
          <w:b/>
          <w:bCs/>
          <w:sz w:val="24"/>
          <w:szCs w:val="24"/>
        </w:rPr>
      </w:pPr>
      <w:r w:rsidRPr="00AE2B9C">
        <w:rPr>
          <w:rFonts w:asciiTheme="minorEastAsia" w:hAnsiTheme="minorEastAsia" w:hint="eastAsia"/>
          <w:b/>
          <w:bCs/>
          <w:sz w:val="24"/>
          <w:szCs w:val="24"/>
        </w:rPr>
        <w:t>4</w:t>
      </w:r>
      <w:r w:rsidR="00E56987" w:rsidRPr="00AE2B9C">
        <w:rPr>
          <w:rFonts w:asciiTheme="minorEastAsia" w:hAnsiTheme="minorEastAsia" w:hint="eastAsia"/>
          <w:b/>
          <w:bCs/>
          <w:sz w:val="24"/>
          <w:szCs w:val="24"/>
        </w:rPr>
        <w:t>、公司提供免费住宿（</w:t>
      </w:r>
      <w:r w:rsidRPr="00AE2B9C">
        <w:rPr>
          <w:rFonts w:asciiTheme="minorEastAsia" w:hAnsiTheme="minorEastAsia" w:hint="eastAsia"/>
          <w:b/>
          <w:bCs/>
          <w:sz w:val="24"/>
          <w:szCs w:val="24"/>
        </w:rPr>
        <w:t>配有床铺、被褥等</w:t>
      </w:r>
      <w:r w:rsidR="00E56987" w:rsidRPr="00AE2B9C">
        <w:rPr>
          <w:rFonts w:asciiTheme="minorEastAsia" w:hAnsiTheme="minorEastAsia" w:hint="eastAsia"/>
          <w:b/>
          <w:bCs/>
          <w:sz w:val="24"/>
          <w:szCs w:val="24"/>
        </w:rPr>
        <w:t>）</w:t>
      </w:r>
      <w:r w:rsidRPr="00AE2B9C">
        <w:rPr>
          <w:rFonts w:asciiTheme="minorEastAsia" w:hAnsiTheme="minorEastAsia" w:hint="eastAsia"/>
          <w:b/>
          <w:bCs/>
          <w:sz w:val="24"/>
          <w:szCs w:val="24"/>
        </w:rPr>
        <w:t>，水电暖免费，免费洗浴，有免费健身房、非营利餐厅，员工可享受餐费补贴。</w:t>
      </w:r>
    </w:p>
    <w:p w:rsidR="00492453" w:rsidRPr="00AE2B9C" w:rsidRDefault="00492453" w:rsidP="00492453">
      <w:pPr>
        <w:ind w:firstLine="435"/>
        <w:rPr>
          <w:rFonts w:asciiTheme="minorEastAsia" w:hAnsiTheme="minorEastAsia"/>
          <w:b/>
          <w:bCs/>
          <w:sz w:val="24"/>
          <w:szCs w:val="24"/>
        </w:rPr>
      </w:pPr>
      <w:r w:rsidRPr="00AE2B9C">
        <w:rPr>
          <w:rFonts w:asciiTheme="minorEastAsia" w:hAnsiTheme="minorEastAsia" w:hint="eastAsia"/>
          <w:b/>
          <w:bCs/>
          <w:sz w:val="24"/>
          <w:szCs w:val="24"/>
        </w:rPr>
        <w:t>为鼓励员工立足南山长远发展，南山集团针对员工购房给予优惠福利政策，以成本价出售南山旗下楼盘住宅，给予相应补贴（冬季取暖补贴）。</w:t>
      </w:r>
    </w:p>
    <w:p w:rsidR="00CD170C" w:rsidRPr="00AE2B9C" w:rsidRDefault="00CD170C" w:rsidP="00CD170C">
      <w:pPr>
        <w:spacing w:line="360" w:lineRule="exact"/>
        <w:rPr>
          <w:rFonts w:asciiTheme="minorEastAsia" w:hAnsiTheme="minorEastAsia" w:cs="Times New Roman"/>
          <w:b/>
          <w:bCs/>
          <w:sz w:val="30"/>
          <w:szCs w:val="30"/>
        </w:rPr>
      </w:pPr>
      <w:r w:rsidRPr="00AE2B9C">
        <w:rPr>
          <w:rFonts w:asciiTheme="minorEastAsia" w:hAnsiTheme="minorEastAsia" w:cs="Times New Roman" w:hint="eastAsia"/>
          <w:b/>
          <w:bCs/>
          <w:sz w:val="30"/>
          <w:szCs w:val="30"/>
        </w:rPr>
        <w:t>联系方式：</w:t>
      </w:r>
    </w:p>
    <w:p w:rsidR="00CD170C" w:rsidRPr="00AE2B9C" w:rsidRDefault="00210950" w:rsidP="00CD170C">
      <w:pPr>
        <w:spacing w:line="360" w:lineRule="exact"/>
        <w:rPr>
          <w:rFonts w:asciiTheme="minorEastAsia" w:hAnsiTheme="minorEastAsia" w:cs="Times New Roman"/>
          <w:b/>
          <w:bCs/>
          <w:sz w:val="24"/>
          <w:szCs w:val="24"/>
        </w:rPr>
      </w:pPr>
      <w:r>
        <w:rPr>
          <w:rFonts w:asciiTheme="minorEastAsia" w:hAnsiTheme="minorEastAsia" w:cs="Times New Roman" w:hint="eastAsia"/>
          <w:b/>
          <w:bCs/>
          <w:sz w:val="24"/>
          <w:szCs w:val="24"/>
        </w:rPr>
        <w:t>张经理</w:t>
      </w:r>
      <w:r w:rsidR="00CD170C" w:rsidRPr="00AE2B9C">
        <w:rPr>
          <w:rFonts w:asciiTheme="minorEastAsia" w:hAnsiTheme="minorEastAsia" w:cs="Times New Roman" w:hint="eastAsia"/>
          <w:b/>
          <w:bCs/>
          <w:sz w:val="24"/>
          <w:szCs w:val="24"/>
        </w:rPr>
        <w:t xml:space="preserve">  0535-8668338    </w:t>
      </w:r>
    </w:p>
    <w:p w:rsidR="00CD170C" w:rsidRPr="00AE2B9C" w:rsidRDefault="00CD170C" w:rsidP="00CD170C">
      <w:pPr>
        <w:spacing w:line="360" w:lineRule="exact"/>
        <w:rPr>
          <w:rFonts w:asciiTheme="minorEastAsia" w:hAnsiTheme="minorEastAsia" w:cs="Times New Roman"/>
          <w:b/>
          <w:bCs/>
          <w:sz w:val="24"/>
          <w:szCs w:val="24"/>
        </w:rPr>
      </w:pPr>
      <w:r w:rsidRPr="00AE2B9C">
        <w:rPr>
          <w:rFonts w:asciiTheme="minorEastAsia" w:hAnsiTheme="minorEastAsia" w:cs="Times New Roman" w:hint="eastAsia"/>
          <w:b/>
          <w:bCs/>
          <w:sz w:val="24"/>
          <w:szCs w:val="24"/>
        </w:rPr>
        <w:t>网址：http://www.nanshanqhj.com</w:t>
      </w:r>
    </w:p>
    <w:p w:rsidR="00492453" w:rsidRPr="00AE2B9C" w:rsidRDefault="00492453" w:rsidP="00CD170C">
      <w:pPr>
        <w:spacing w:line="360" w:lineRule="exact"/>
        <w:rPr>
          <w:rFonts w:asciiTheme="minorEastAsia" w:hAnsiTheme="minorEastAsia" w:cs="Times New Roman"/>
          <w:b/>
          <w:bCs/>
          <w:sz w:val="24"/>
          <w:szCs w:val="24"/>
        </w:rPr>
      </w:pPr>
      <w:r w:rsidRPr="00AE2B9C">
        <w:rPr>
          <w:rFonts w:asciiTheme="minorEastAsia" w:hAnsiTheme="minorEastAsia" w:cs="Times New Roman" w:hint="eastAsia"/>
          <w:b/>
          <w:bCs/>
          <w:sz w:val="24"/>
          <w:szCs w:val="24"/>
        </w:rPr>
        <w:t>简历邮箱：</w:t>
      </w:r>
      <w:hyperlink r:id="rId9" w:history="1">
        <w:r w:rsidR="00DC3587" w:rsidRPr="001A7AD9">
          <w:rPr>
            <w:rStyle w:val="a4"/>
            <w:rFonts w:asciiTheme="minorEastAsia" w:hAnsiTheme="minorEastAsia" w:cs="Times New Roman" w:hint="eastAsia"/>
            <w:b/>
            <w:bCs/>
            <w:sz w:val="24"/>
            <w:szCs w:val="24"/>
          </w:rPr>
          <w:t>shuaiyifan@nanshan.com.cn</w:t>
        </w:r>
      </w:hyperlink>
    </w:p>
    <w:p w:rsidR="00CE7327" w:rsidRPr="00AB08EB" w:rsidRDefault="00CE7327" w:rsidP="00AB6827">
      <w:pPr>
        <w:ind w:firstLine="435"/>
        <w:rPr>
          <w:rFonts w:asciiTheme="minorEastAsia" w:hAnsiTheme="minorEastAsia"/>
          <w:b/>
          <w:bCs/>
          <w:sz w:val="24"/>
          <w:szCs w:val="24"/>
        </w:rPr>
      </w:pPr>
    </w:p>
    <w:sectPr w:rsidR="00CE7327" w:rsidRPr="00AB08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46C" w:rsidRDefault="0053746C" w:rsidP="00012C37">
      <w:r>
        <w:separator/>
      </w:r>
    </w:p>
  </w:endnote>
  <w:endnote w:type="continuationSeparator" w:id="0">
    <w:p w:rsidR="0053746C" w:rsidRDefault="0053746C" w:rsidP="00012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46C" w:rsidRDefault="0053746C" w:rsidP="00012C37">
      <w:r>
        <w:separator/>
      </w:r>
    </w:p>
  </w:footnote>
  <w:footnote w:type="continuationSeparator" w:id="0">
    <w:p w:rsidR="0053746C" w:rsidRDefault="0053746C" w:rsidP="00012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7456F"/>
    <w:multiLevelType w:val="hybridMultilevel"/>
    <w:tmpl w:val="4EB49DC2"/>
    <w:lvl w:ilvl="0" w:tplc="A260ADCE">
      <w:start w:val="1"/>
      <w:numFmt w:val="decimal"/>
      <w:lvlText w:val="%1、"/>
      <w:lvlJc w:val="left"/>
      <w:pPr>
        <w:ind w:left="115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41256049"/>
    <w:multiLevelType w:val="hybridMultilevel"/>
    <w:tmpl w:val="2E920D2A"/>
    <w:lvl w:ilvl="0" w:tplc="A260ADCE">
      <w:start w:val="1"/>
      <w:numFmt w:val="decimal"/>
      <w:lvlText w:val="%1、"/>
      <w:lvlJc w:val="left"/>
      <w:pPr>
        <w:ind w:left="115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B345DAE"/>
    <w:multiLevelType w:val="hybridMultilevel"/>
    <w:tmpl w:val="3026A8C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348"/>
    <w:rsid w:val="00012C37"/>
    <w:rsid w:val="00023F9C"/>
    <w:rsid w:val="000A7197"/>
    <w:rsid w:val="000C3EE9"/>
    <w:rsid w:val="000C4628"/>
    <w:rsid w:val="00155C5D"/>
    <w:rsid w:val="001A4C0E"/>
    <w:rsid w:val="001F5F1E"/>
    <w:rsid w:val="00210950"/>
    <w:rsid w:val="00211BD1"/>
    <w:rsid w:val="0021313E"/>
    <w:rsid w:val="00230FCE"/>
    <w:rsid w:val="002913DE"/>
    <w:rsid w:val="002A1433"/>
    <w:rsid w:val="00464A25"/>
    <w:rsid w:val="00490625"/>
    <w:rsid w:val="00492453"/>
    <w:rsid w:val="004A566A"/>
    <w:rsid w:val="0050497E"/>
    <w:rsid w:val="0052506A"/>
    <w:rsid w:val="0053746C"/>
    <w:rsid w:val="00561880"/>
    <w:rsid w:val="00565600"/>
    <w:rsid w:val="005B071D"/>
    <w:rsid w:val="005B28CB"/>
    <w:rsid w:val="005E7D96"/>
    <w:rsid w:val="005F2C7D"/>
    <w:rsid w:val="006F6348"/>
    <w:rsid w:val="006F7FB1"/>
    <w:rsid w:val="007755E5"/>
    <w:rsid w:val="00803250"/>
    <w:rsid w:val="008226DC"/>
    <w:rsid w:val="00856D03"/>
    <w:rsid w:val="008D252C"/>
    <w:rsid w:val="008F639D"/>
    <w:rsid w:val="00964FFB"/>
    <w:rsid w:val="00987CE7"/>
    <w:rsid w:val="0099371E"/>
    <w:rsid w:val="009B145C"/>
    <w:rsid w:val="009D3057"/>
    <w:rsid w:val="00A3455C"/>
    <w:rsid w:val="00A537BC"/>
    <w:rsid w:val="00A850AF"/>
    <w:rsid w:val="00A94627"/>
    <w:rsid w:val="00AB08EB"/>
    <w:rsid w:val="00AB6827"/>
    <w:rsid w:val="00AE2B9C"/>
    <w:rsid w:val="00B9023D"/>
    <w:rsid w:val="00B953BE"/>
    <w:rsid w:val="00BD32EE"/>
    <w:rsid w:val="00BE13DD"/>
    <w:rsid w:val="00C117B7"/>
    <w:rsid w:val="00C1561D"/>
    <w:rsid w:val="00C8446E"/>
    <w:rsid w:val="00CB5D3D"/>
    <w:rsid w:val="00CD170C"/>
    <w:rsid w:val="00CE7327"/>
    <w:rsid w:val="00D70BBB"/>
    <w:rsid w:val="00D73B5B"/>
    <w:rsid w:val="00D7739B"/>
    <w:rsid w:val="00DA477B"/>
    <w:rsid w:val="00DC3587"/>
    <w:rsid w:val="00E56987"/>
    <w:rsid w:val="00E906C4"/>
    <w:rsid w:val="00EC3557"/>
    <w:rsid w:val="00EC624E"/>
    <w:rsid w:val="00F06175"/>
    <w:rsid w:val="00F5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600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492453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012C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12C3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12C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12C37"/>
    <w:rPr>
      <w:sz w:val="18"/>
      <w:szCs w:val="18"/>
    </w:rPr>
  </w:style>
  <w:style w:type="table" w:styleId="a7">
    <w:name w:val="Table Grid"/>
    <w:basedOn w:val="a1"/>
    <w:uiPriority w:val="59"/>
    <w:rsid w:val="00CD17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600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492453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012C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12C3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12C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12C37"/>
    <w:rPr>
      <w:sz w:val="18"/>
      <w:szCs w:val="18"/>
    </w:rPr>
  </w:style>
  <w:style w:type="table" w:styleId="a7">
    <w:name w:val="Table Grid"/>
    <w:basedOn w:val="a1"/>
    <w:uiPriority w:val="59"/>
    <w:rsid w:val="00CD17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0584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5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0464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62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82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958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83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066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480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355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8285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802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9637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3625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9574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0353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27193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3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huaiyifan@nanshan.com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CEED9-981C-4454-B6D1-2ABB8497C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151</Words>
  <Characters>866</Characters>
  <Application>Microsoft Office Word</Application>
  <DocSecurity>0</DocSecurity>
  <Lines>7</Lines>
  <Paragraphs>2</Paragraphs>
  <ScaleCrop>false</ScaleCrop>
  <Company>Microsoft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李凯(南山轻合金有限公司重点人才储备)</dc:creator>
  <cp:keywords/>
  <dc:description/>
  <cp:lastModifiedBy>帅奕帆(南山轻合金有限公司重点人才储备)</cp:lastModifiedBy>
  <cp:revision>6</cp:revision>
  <cp:lastPrinted>2013-10-29T03:08:00Z</cp:lastPrinted>
  <dcterms:created xsi:type="dcterms:W3CDTF">2014-11-11T08:54:00Z</dcterms:created>
  <dcterms:modified xsi:type="dcterms:W3CDTF">2014-12-09T07:13:00Z</dcterms:modified>
</cp:coreProperties>
</file>