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hint="eastAsia" w:ascii="仿宋_GB2312" w:eastAsia="仿宋_GB2312"/>
          <w:b/>
          <w:sz w:val="36"/>
          <w:szCs w:val="36"/>
          <w:lang w:eastAsia="zh-CN"/>
        </w:rPr>
      </w:pPr>
      <w:bookmarkStart w:id="0" w:name="_GoBack"/>
      <w:r>
        <w:rPr>
          <w:rFonts w:hint="eastAsia" w:ascii="仿宋_GB2312" w:eastAsia="仿宋_GB2312"/>
          <w:b/>
          <w:sz w:val="36"/>
          <w:szCs w:val="36"/>
        </w:rPr>
        <w:t>山东泰开电力工程有限公司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招聘信息</w:t>
      </w:r>
      <w:bookmarkEnd w:id="0"/>
    </w:p>
    <w:p>
      <w:pPr>
        <w:jc w:val="center"/>
        <w:rPr>
          <w:rFonts w:hint="eastAsia" w:ascii="仿宋_GB2312" w:eastAsia="仿宋_GB2312"/>
          <w:b/>
          <w:sz w:val="36"/>
          <w:szCs w:val="36"/>
          <w:lang w:eastAsia="zh-CN"/>
        </w:rPr>
      </w:pPr>
    </w:p>
    <w:p>
      <w:pPr>
        <w:ind w:firstLine="548" w:firstLineChars="200"/>
        <w:rPr>
          <w:rFonts w:hint="eastAsia" w:ascii="仿宋_GB2312" w:hAnsi="宋体" w:eastAsia="仿宋_GB2312" w:cs="Arial"/>
          <w:color w:val="000000"/>
          <w:spacing w:val="-3"/>
          <w:sz w:val="28"/>
          <w:szCs w:val="28"/>
        </w:rPr>
      </w:pPr>
      <w:r>
        <w:rPr>
          <w:rFonts w:hint="eastAsia" w:ascii="仿宋_GB2312" w:hAnsi="宋体" w:eastAsia="仿宋_GB2312" w:cs="Arial Unicode MS"/>
          <w:color w:val="000000"/>
          <w:spacing w:val="-3"/>
          <w:sz w:val="28"/>
          <w:szCs w:val="28"/>
        </w:rPr>
        <w:t>山东泰开电力工程有限公司</w:t>
      </w:r>
      <w:r>
        <w:rPr>
          <w:rFonts w:hint="eastAsia" w:ascii="仿宋_GB2312" w:hAnsi="宋体" w:eastAsia="仿宋_GB2312" w:cs="Arial Unicode MS"/>
          <w:color w:val="000000"/>
          <w:spacing w:val="-4"/>
          <w:sz w:val="28"/>
          <w:szCs w:val="28"/>
        </w:rPr>
        <w:t>座落于山东省泰安市高新技术开发区泰开工业园内，</w:t>
      </w:r>
      <w:r>
        <w:rPr>
          <w:rFonts w:hint="eastAsia" w:ascii="仿宋_GB2312" w:hAnsi="宋体" w:eastAsia="仿宋_GB2312" w:cs="Arial Unicode MS"/>
          <w:color w:val="000000"/>
          <w:spacing w:val="-3"/>
          <w:sz w:val="28"/>
          <w:szCs w:val="28"/>
        </w:rPr>
        <w:t>是泰开集团的全资子公司，</w:t>
      </w:r>
      <w:r>
        <w:rPr>
          <w:rFonts w:hint="eastAsia" w:ascii="仿宋_GB2312" w:hAnsi="宋体" w:eastAsia="仿宋_GB2312" w:cs="Arial"/>
          <w:color w:val="000000"/>
          <w:spacing w:val="-3"/>
          <w:sz w:val="28"/>
          <w:szCs w:val="28"/>
        </w:rPr>
        <w:t>独立法人单位。</w:t>
      </w:r>
    </w:p>
    <w:p>
      <w:pPr>
        <w:ind w:firstLine="544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 w:cs="Arial Unicode MS"/>
          <w:color w:val="000000"/>
          <w:spacing w:val="-4"/>
          <w:sz w:val="28"/>
          <w:szCs w:val="28"/>
        </w:rPr>
        <w:t>公司具有送变电工程专业承包资质，承装（修、试）电力设施许可证资质等，经营范围：</w:t>
      </w:r>
      <w:r>
        <w:rPr>
          <w:rFonts w:hint="eastAsia" w:ascii="仿宋_GB2312" w:hAnsi="宋体" w:eastAsia="仿宋_GB2312"/>
          <w:sz w:val="28"/>
          <w:szCs w:val="28"/>
        </w:rPr>
        <w:t>电力工程（发电、输电、变电）总承包，变电站设备（断路器、组合电器、变压器、互感器、开关柜、二次保护及主控设备）的安装、检修及技改。</w:t>
      </w:r>
    </w:p>
    <w:p>
      <w:pPr>
        <w:spacing w:line="48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为扩大规模，现面向社会招聘符合以下条件的优秀人员：</w:t>
      </w:r>
    </w:p>
    <w:p>
      <w:pPr>
        <w:numPr>
          <w:ilvl w:val="0"/>
          <w:numId w:val="1"/>
        </w:numPr>
        <w:spacing w:line="480" w:lineRule="auto"/>
        <w:ind w:firstLine="560" w:firstLineChars="20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项目经理，具有变电站安装施工经验，能够独立带领相关人员完成整座变电站安装、调试，能够编制相关资料、文件。</w:t>
      </w:r>
    </w:p>
    <w:p>
      <w:pPr>
        <w:numPr>
          <w:ilvl w:val="0"/>
          <w:numId w:val="1"/>
        </w:numPr>
        <w:spacing w:line="480" w:lineRule="auto"/>
        <w:ind w:firstLine="560" w:firstLineChars="20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专业技术人员</w:t>
      </w:r>
    </w:p>
    <w:p>
      <w:pPr>
        <w:spacing w:line="48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2.</w:t>
      </w:r>
      <w:r>
        <w:rPr>
          <w:rFonts w:hint="eastAsia" w:ascii="仿宋_GB2312" w:eastAsia="仿宋_GB2312"/>
          <w:sz w:val="28"/>
          <w:szCs w:val="28"/>
        </w:rPr>
        <w:t>1、熟练掌握高、低压开关柜操作技能及基本知识，能独立开展现场的并柜安装、零部件的检修及更换、二次及综保接线和设备的试验工作。</w:t>
      </w:r>
    </w:p>
    <w:p>
      <w:pPr>
        <w:spacing w:line="48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2.</w:t>
      </w:r>
      <w:r>
        <w:rPr>
          <w:rFonts w:hint="eastAsia" w:ascii="仿宋_GB2312" w:eastAsia="仿宋_GB2312"/>
          <w:sz w:val="28"/>
          <w:szCs w:val="28"/>
        </w:rPr>
        <w:t>2、熟练掌握高压断路器的操作技能及基本知识，能独立开展现场的安装、零部件的检修及更换、二次接线和设备的试验工作。</w:t>
      </w:r>
    </w:p>
    <w:p>
      <w:pPr>
        <w:spacing w:line="48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2.</w:t>
      </w:r>
      <w:r>
        <w:rPr>
          <w:rFonts w:hint="eastAsia" w:ascii="仿宋_GB2312" w:eastAsia="仿宋_GB2312"/>
          <w:sz w:val="28"/>
          <w:szCs w:val="28"/>
        </w:rPr>
        <w:t>3、能掌握其它电气设备（箱变、二次综保、变压器、线路安装及变电站综合）的操作技能及基本知识。</w:t>
      </w:r>
    </w:p>
    <w:p>
      <w:pPr>
        <w:spacing w:line="480" w:lineRule="auto"/>
        <w:ind w:firstLine="54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以上条件至少具备其一经验的优先录用。</w:t>
      </w:r>
    </w:p>
    <w:p>
      <w:pPr>
        <w:numPr>
          <w:ilvl w:val="0"/>
          <w:numId w:val="2"/>
        </w:numPr>
        <w:spacing w:line="480" w:lineRule="auto"/>
        <w:ind w:firstLine="54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技术工人</w:t>
      </w:r>
    </w:p>
    <w:p>
      <w:pPr>
        <w:numPr>
          <w:numId w:val="0"/>
        </w:numPr>
        <w:spacing w:line="480" w:lineRule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电气专业、继电保护专业，工业控制及自动化专业等与电相关专业学生，中专以上学历。</w:t>
      </w:r>
    </w:p>
    <w:p>
      <w:pPr>
        <w:numPr>
          <w:numId w:val="0"/>
        </w:numPr>
        <w:spacing w:line="480" w:lineRule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以上人员能够吃苦耐劳，长期出差。</w:t>
      </w:r>
    </w:p>
    <w:p>
      <w:pPr>
        <w:numPr>
          <w:numId w:val="0"/>
        </w:numPr>
        <w:spacing w:line="480" w:lineRule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4、财务人员1名，要求有建筑行业或工程公司从事财务工作3年以上工作经历，熟悉工程公司的财务流程，成本核算，税务知识等。</w:t>
      </w:r>
    </w:p>
    <w:p>
      <w:pPr>
        <w:rPr>
          <w:rFonts w:hint="eastAsia" w:ascii="仿宋_GB2312" w:eastAsia="仿宋_GB2312"/>
          <w:spacing w:val="20"/>
          <w:sz w:val="28"/>
          <w:szCs w:val="28"/>
        </w:rPr>
      </w:pPr>
      <w:r>
        <w:rPr>
          <w:rFonts w:hint="eastAsia" w:ascii="仿宋_GB2312" w:eastAsia="仿宋_GB2312"/>
          <w:spacing w:val="20"/>
          <w:sz w:val="28"/>
          <w:szCs w:val="28"/>
        </w:rPr>
        <w:t>相关待遇：</w:t>
      </w:r>
    </w:p>
    <w:p>
      <w:pPr>
        <w:ind w:firstLine="640" w:firstLineChars="200"/>
        <w:rPr>
          <w:rFonts w:hint="eastAsia" w:ascii="仿宋_GB2312" w:eastAsia="仿宋_GB2312"/>
          <w:spacing w:val="20"/>
          <w:sz w:val="28"/>
          <w:szCs w:val="28"/>
        </w:rPr>
      </w:pPr>
      <w:r>
        <w:rPr>
          <w:rFonts w:hint="eastAsia" w:ascii="仿宋_GB2312" w:eastAsia="仿宋_GB2312"/>
          <w:spacing w:val="20"/>
          <w:sz w:val="28"/>
          <w:szCs w:val="28"/>
        </w:rPr>
        <w:t>1、见习期三个月，见习期满考核合格后定岗；</w:t>
      </w:r>
    </w:p>
    <w:p>
      <w:pPr>
        <w:ind w:firstLine="640" w:firstLineChars="200"/>
        <w:rPr>
          <w:rFonts w:hint="eastAsia" w:ascii="仿宋_GB2312" w:eastAsia="仿宋_GB2312"/>
          <w:spacing w:val="20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pacing w:val="20"/>
          <w:sz w:val="28"/>
          <w:szCs w:val="28"/>
        </w:rPr>
        <w:t>2、待遇</w:t>
      </w:r>
      <w:r>
        <w:rPr>
          <w:rFonts w:hint="eastAsia" w:ascii="仿宋_GB2312" w:eastAsia="仿宋_GB2312"/>
          <w:spacing w:val="20"/>
          <w:sz w:val="28"/>
          <w:szCs w:val="28"/>
          <w:lang w:eastAsia="zh-CN"/>
        </w:rPr>
        <w:t>：薪酬</w:t>
      </w:r>
      <w:r>
        <w:rPr>
          <w:rFonts w:hint="eastAsia" w:ascii="仿宋_GB2312" w:eastAsia="仿宋_GB2312"/>
          <w:spacing w:val="20"/>
          <w:sz w:val="28"/>
          <w:szCs w:val="28"/>
          <w:lang w:val="en-US" w:eastAsia="zh-CN"/>
        </w:rPr>
        <w:t>=</w:t>
      </w:r>
      <w:r>
        <w:rPr>
          <w:rFonts w:hint="eastAsia" w:ascii="仿宋_GB2312" w:eastAsia="仿宋_GB2312"/>
          <w:spacing w:val="20"/>
          <w:sz w:val="28"/>
          <w:szCs w:val="28"/>
          <w:lang w:eastAsia="zh-CN"/>
        </w:rPr>
        <w:t>基本工资</w:t>
      </w:r>
      <w:r>
        <w:rPr>
          <w:rFonts w:hint="eastAsia" w:ascii="仿宋_GB2312" w:eastAsia="仿宋_GB2312"/>
          <w:spacing w:val="20"/>
          <w:sz w:val="28"/>
          <w:szCs w:val="28"/>
          <w:lang w:val="en-US" w:eastAsia="zh-CN"/>
        </w:rPr>
        <w:t>+项目绩效工资，</w:t>
      </w:r>
    </w:p>
    <w:p>
      <w:pPr>
        <w:ind w:firstLine="640" w:firstLineChars="200"/>
        <w:rPr>
          <w:rFonts w:hint="eastAsia" w:ascii="仿宋_GB2312" w:eastAsia="仿宋_GB2312"/>
          <w:spacing w:val="20"/>
          <w:sz w:val="28"/>
          <w:szCs w:val="28"/>
        </w:rPr>
      </w:pPr>
      <w:r>
        <w:rPr>
          <w:rFonts w:hint="eastAsia" w:ascii="仿宋_GB2312" w:eastAsia="仿宋_GB2312"/>
          <w:spacing w:val="20"/>
          <w:sz w:val="28"/>
          <w:szCs w:val="28"/>
          <w:lang w:eastAsia="zh-CN"/>
        </w:rPr>
        <w:t>项目经理年薪可达到</w:t>
      </w:r>
      <w:r>
        <w:rPr>
          <w:rFonts w:hint="eastAsia" w:ascii="仿宋_GB2312" w:eastAsia="仿宋_GB2312"/>
          <w:spacing w:val="20"/>
          <w:sz w:val="28"/>
          <w:szCs w:val="28"/>
          <w:lang w:val="en-US" w:eastAsia="zh-CN"/>
        </w:rPr>
        <w:t>10万以上，专业技术人员，年薪可达到8万左右，技术工人，年薪可达到6万左右，具体依据人员技能和施工项目多少确定。每年依据能力与贡献晋升工资，成长与晋升空间很大。</w:t>
      </w:r>
    </w:p>
    <w:p>
      <w:pPr>
        <w:ind w:firstLine="640" w:firstLineChars="200"/>
        <w:rPr>
          <w:rFonts w:hint="eastAsia" w:ascii="仿宋_GB2312" w:eastAsia="仿宋_GB2312"/>
          <w:spacing w:val="20"/>
          <w:sz w:val="28"/>
          <w:szCs w:val="28"/>
        </w:rPr>
      </w:pPr>
      <w:r>
        <w:rPr>
          <w:rFonts w:hint="eastAsia" w:ascii="仿宋_GB2312" w:eastAsia="仿宋_GB2312"/>
          <w:spacing w:val="20"/>
          <w:sz w:val="28"/>
          <w:szCs w:val="28"/>
        </w:rPr>
        <w:t>3、签订劳动合同，为员工办理五险一金；</w:t>
      </w:r>
    </w:p>
    <w:p>
      <w:pPr>
        <w:spacing w:line="480" w:lineRule="exact"/>
        <w:rPr>
          <w:rFonts w:hint="eastAsia" w:ascii="仿宋_GB2312" w:eastAsia="仿宋_GB2312"/>
          <w:spacing w:val="20"/>
          <w:sz w:val="28"/>
          <w:szCs w:val="28"/>
        </w:rPr>
      </w:pPr>
      <w:r>
        <w:rPr>
          <w:rFonts w:hint="eastAsia" w:ascii="仿宋_GB2312" w:eastAsia="仿宋_GB2312"/>
          <w:spacing w:val="20"/>
          <w:sz w:val="28"/>
          <w:szCs w:val="28"/>
        </w:rPr>
        <w:t>联系部门：山东泰开隔离开关有限公司企管部</w:t>
      </w:r>
    </w:p>
    <w:p>
      <w:pPr>
        <w:spacing w:line="480" w:lineRule="exact"/>
        <w:rPr>
          <w:rFonts w:hint="eastAsia" w:ascii="仿宋_GB2312" w:eastAsia="仿宋_GB2312"/>
          <w:spacing w:val="20"/>
          <w:sz w:val="28"/>
          <w:szCs w:val="28"/>
        </w:rPr>
      </w:pPr>
      <w:r>
        <w:rPr>
          <w:rFonts w:hint="eastAsia" w:ascii="仿宋_GB2312" w:eastAsia="仿宋_GB2312"/>
          <w:spacing w:val="20"/>
          <w:sz w:val="28"/>
          <w:szCs w:val="28"/>
        </w:rPr>
        <w:t>联系人：董合春</w:t>
      </w:r>
    </w:p>
    <w:p>
      <w:pPr>
        <w:spacing w:line="480" w:lineRule="exact"/>
        <w:rPr>
          <w:rFonts w:hint="eastAsia" w:ascii="仿宋_GB2312" w:eastAsia="仿宋_GB2312"/>
          <w:spacing w:val="20"/>
          <w:sz w:val="28"/>
          <w:szCs w:val="28"/>
        </w:rPr>
      </w:pPr>
      <w:r>
        <w:rPr>
          <w:rFonts w:hint="eastAsia" w:ascii="仿宋_GB2312" w:eastAsia="仿宋_GB2312"/>
          <w:spacing w:val="20"/>
          <w:sz w:val="28"/>
          <w:szCs w:val="28"/>
        </w:rPr>
        <w:t>联系电话：0538-8932528</w:t>
      </w:r>
    </w:p>
    <w:p>
      <w:pPr>
        <w:spacing w:line="480" w:lineRule="exact"/>
        <w:rPr>
          <w:rFonts w:hint="eastAsia" w:ascii="仿宋_GB2312" w:eastAsia="仿宋_GB2312"/>
          <w:spacing w:val="20"/>
          <w:sz w:val="28"/>
          <w:szCs w:val="28"/>
        </w:rPr>
      </w:pPr>
      <w:r>
        <w:rPr>
          <w:rFonts w:hint="eastAsia" w:ascii="仿宋_GB2312" w:eastAsia="仿宋_GB2312"/>
          <w:spacing w:val="20"/>
          <w:sz w:val="28"/>
          <w:szCs w:val="28"/>
        </w:rPr>
        <w:t>电子邮箱：</w:t>
      </w:r>
      <w:r>
        <w:fldChar w:fldCharType="begin"/>
      </w:r>
      <w:r>
        <w:instrText xml:space="preserve">HYPERLINK "mailto:donghechun521@163.com" </w:instrText>
      </w:r>
      <w:r>
        <w:fldChar w:fldCharType="separate"/>
      </w:r>
      <w:r>
        <w:rPr>
          <w:rStyle w:val="5"/>
          <w:rFonts w:hint="eastAsia" w:ascii="仿宋_GB2312" w:eastAsia="仿宋_GB2312"/>
          <w:spacing w:val="20"/>
          <w:sz w:val="28"/>
          <w:szCs w:val="28"/>
        </w:rPr>
        <w:t>donghechun521@163.com</w:t>
      </w:r>
      <w:r>
        <w:fldChar w:fldCharType="end"/>
      </w:r>
    </w:p>
    <w:p>
      <w:pPr>
        <w:spacing w:line="480" w:lineRule="exact"/>
        <w:rPr>
          <w:rFonts w:hint="eastAsia" w:ascii="仿宋_GB2312" w:eastAsia="仿宋_GB2312"/>
          <w:spacing w:val="20"/>
          <w:sz w:val="28"/>
          <w:szCs w:val="28"/>
        </w:rPr>
      </w:pPr>
      <w:r>
        <w:rPr>
          <w:rFonts w:hint="eastAsia" w:ascii="仿宋_GB2312" w:eastAsia="仿宋_GB2312"/>
          <w:spacing w:val="20"/>
          <w:sz w:val="28"/>
          <w:szCs w:val="28"/>
        </w:rPr>
        <w:t>传   真：0538-8933818</w:t>
      </w:r>
    </w:p>
    <w:p>
      <w:pPr>
        <w:spacing w:line="480" w:lineRule="exact"/>
        <w:rPr>
          <w:rFonts w:hint="eastAsia" w:ascii="仿宋_GB2312" w:eastAsia="仿宋_GB2312"/>
          <w:spacing w:val="20"/>
          <w:sz w:val="28"/>
          <w:szCs w:val="28"/>
        </w:rPr>
      </w:pPr>
      <w:r>
        <w:rPr>
          <w:rFonts w:hint="eastAsia" w:ascii="仿宋_GB2312" w:eastAsia="仿宋_GB2312"/>
          <w:spacing w:val="20"/>
          <w:sz w:val="28"/>
          <w:szCs w:val="28"/>
        </w:rPr>
        <w:t>地址：山东省泰安市高新技术开发区（南区）</w:t>
      </w:r>
    </w:p>
    <w:p>
      <w:pPr>
        <w:spacing w:line="480" w:lineRule="auto"/>
        <w:ind w:firstLine="4318" w:firstLineChars="1542"/>
        <w:rPr>
          <w:sz w:val="28"/>
          <w:szCs w:val="28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ambria">
    <w:panose1 w:val="02040503050406030204"/>
    <w:charset w:val="00"/>
    <w:family w:val="auto"/>
    <w:pitch w:val="default"/>
    <w:sig w:usb0="A00002EF" w:usb1="4000004B" w:usb2="00000000" w:usb3="00000000" w:csb0="2000009F" w:csb1="00000000"/>
  </w:font>
  <w:font w:name="仿宋">
    <w:altName w:val="仿宋_GB2312"/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397464896">
    <w:nsid w:val="534B9F40"/>
    <w:multiLevelType w:val="singleLevel"/>
    <w:tmpl w:val="534B9F40"/>
    <w:lvl w:ilvl="0" w:tentative="1">
      <w:start w:val="1"/>
      <w:numFmt w:val="decimal"/>
      <w:suff w:val="nothing"/>
      <w:lvlText w:val="%1、"/>
      <w:lvlJc w:val="left"/>
    </w:lvl>
  </w:abstractNum>
  <w:abstractNum w:abstractNumId="1397465111">
    <w:nsid w:val="534BA017"/>
    <w:multiLevelType w:val="singleLevel"/>
    <w:tmpl w:val="534BA017"/>
    <w:lvl w:ilvl="0" w:tentative="1">
      <w:start w:val="3"/>
      <w:numFmt w:val="decimal"/>
      <w:suff w:val="nothing"/>
      <w:lvlText w:val="%1、"/>
      <w:lvlJc w:val="left"/>
    </w:lvl>
  </w:abstractNum>
  <w:num w:numId="1">
    <w:abstractNumId w:val="1397464896"/>
  </w:num>
  <w:num w:numId="2">
    <w:abstractNumId w:val="13974651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90</Words>
  <Characters>516</Characters>
  <Lines>4</Lines>
  <Paragraphs>1</Paragraphs>
  <ScaleCrop>false</ScaleCrop>
  <LinksUpToDate>false</LinksUpToDate>
  <CharactersWithSpaces>0</CharactersWithSpaces>
  <Application>WPS Office 个人版_9.1.0.4567_{F1E327BC-269C-435d-A152-05C5408002CA}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2014-04-07T08:18:00Z</dcterms:created>
  <dc:creator>封代斌</dc:creator>
  <cp:lastModifiedBy>Administrator</cp:lastModifiedBy>
  <dcterms:modified xsi:type="dcterms:W3CDTF">2014-04-23T01:31:25Z</dcterms:modified>
  <dc:title>山东泰开电力工程有限公司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2052-9.1.0.4567</vt:lpwstr>
  </property>
</Properties>
</file>