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Style w:val="6"/>
          <w:sz w:val="32"/>
          <w:szCs w:val="32"/>
        </w:rPr>
        <w:t>青岛能源开源热电有限公司</w:t>
      </w:r>
      <w:r>
        <w:rPr>
          <w:rStyle w:val="6"/>
          <w:rFonts w:hint="eastAsia"/>
          <w:sz w:val="32"/>
          <w:szCs w:val="32"/>
          <w:lang w:val="en-US" w:eastAsia="zh-CN"/>
        </w:rPr>
        <w:t>2019年</w:t>
      </w:r>
      <w:r>
        <w:rPr>
          <w:rStyle w:val="6"/>
          <w:sz w:val="32"/>
          <w:szCs w:val="32"/>
        </w:rPr>
        <w:t>校园招聘简章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6"/>
        </w:rPr>
        <w:t>一、企业简介：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63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青岛能源开源热电有限公司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是青岛能源集团所属的三大供热企业之一，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成立于1984年，是青岛市第一家对外集中供热企业，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也是全国首家按市场化运作的公益性企业，属国有大型热电企业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63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开源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热电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秉持能源集团“责任、诚信、共赢”的核心价值观，牢固树立“敢于担当、勇于挑战、超越自我”的企业精神，坚持走循环经济和持续发展之路，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先后建成了东部热力、后海热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、东山热力、胶州热力、高新热力等8家热电企业。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职工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1200余人，年销售收入近5亿元，民用供热面积1550多万平方米，供热用户数20余万户。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能源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源热电先后荣获全国AAA级企业信用等级、中国企业诚信经营示范单位、中国节能减排领军企业、“全国职工安全卫生知识竞赛”优秀组织单位、山东省质量奖、山东省“守合同重信用企业”、山东省特色企业文化50强、山东省热力安全管理先进工作单位、青岛市企业文化建设示范单位等荣誉称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二、</w:t>
      </w:r>
      <w:r>
        <w:rPr>
          <w:rStyle w:val="6"/>
          <w:rFonts w:ascii="Arial" w:hAnsi="Arial" w:cs="Arial"/>
        </w:rPr>
        <w:t>招聘需求：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="1009" w:tblpY="541"/>
        <w:tblOverlap w:val="never"/>
        <w:tblW w:w="10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2843"/>
        <w:gridCol w:w="1275"/>
        <w:gridCol w:w="690"/>
        <w:gridCol w:w="2130"/>
        <w:gridCol w:w="145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拟配置岗位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预计月薪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热能与动力/建筑环境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与设备工程（暖通）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派遣期内应届毕业生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/三年以上工作经验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热能与动力/建筑环境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与设备工程（暖通）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派遣期内应届毕业生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电气自动化/电气仪表专业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派遣期内应届毕业生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工民建类相关专业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派遣期内应届毕业生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3500-4000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自动化类/热动类/暖通相关专业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派遣期内应届毕业生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运行维修人员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3000-3500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outlineLvl w:val="9"/>
        <w:rPr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6"/>
        </w:rPr>
        <w:t>三、福利待遇：</w:t>
      </w:r>
    </w:p>
    <w:p>
      <w:pPr>
        <w:pStyle w:val="4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1"/>
          <w:szCs w:val="21"/>
        </w:rPr>
        <w:t>   </w:t>
      </w:r>
      <w:r>
        <w:rPr>
          <w:sz w:val="24"/>
          <w:szCs w:val="24"/>
        </w:rPr>
        <w:t xml:space="preserve">  提供具有行业竞争力的薪酬、五险一金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rPr>
          <w:rStyle w:val="6"/>
        </w:rPr>
      </w:pPr>
      <w:r>
        <w:rPr>
          <w:rStyle w:val="6"/>
          <w:rFonts w:hint="eastAsia"/>
          <w:lang w:eastAsia="zh-CN"/>
        </w:rPr>
        <w:t>报名</w:t>
      </w:r>
      <w:r>
        <w:rPr>
          <w:rStyle w:val="6"/>
        </w:rPr>
        <w:t>方式：请将简历投递至</w:t>
      </w:r>
      <w:r>
        <w:rPr>
          <w:rStyle w:val="6"/>
          <w:rFonts w:hint="eastAsia"/>
          <w:lang w:eastAsia="zh-CN"/>
        </w:rPr>
        <w:t>企业</w:t>
      </w:r>
      <w:r>
        <w:rPr>
          <w:rStyle w:val="6"/>
        </w:rPr>
        <w:t>邮箱</w:t>
      </w:r>
    </w:p>
    <w:p>
      <w:pPr>
        <w:pStyle w:val="4"/>
        <w:keepNext w:val="0"/>
        <w:keepLines w:val="0"/>
        <w:widowControl/>
        <w:suppressLineNumbers w:val="0"/>
        <w:ind w:firstLine="348"/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</w:rPr>
        <w:t>邮箱：</w:t>
      </w:r>
      <w:r>
        <w:rPr>
          <w:rFonts w:hint="eastAsia" w:asciiTheme="minorEastAsia" w:hAnsiTheme="minorEastAsia" w:eastAsiaTheme="minorEastAsia" w:cstheme="minorEastAsia"/>
          <w:b/>
          <w:bCs w:val="0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 w:val="0"/>
        </w:rPr>
        <w:instrText xml:space="preserve"> HYPERLINK "mailto:rlzy000000@sina.com" </w:instrText>
      </w:r>
      <w:r>
        <w:rPr>
          <w:rFonts w:hint="eastAsia" w:asciiTheme="minorEastAsia" w:hAnsiTheme="minorEastAsia" w:eastAsiaTheme="minorEastAsia" w:cstheme="minorEastAsia"/>
          <w:b/>
          <w:bCs w:val="0"/>
        </w:rPr>
        <w:fldChar w:fldCharType="separate"/>
      </w:r>
      <w:r>
        <w:rPr>
          <w:rStyle w:val="12"/>
          <w:rFonts w:hint="eastAsia" w:asciiTheme="minorEastAsia" w:hAnsiTheme="minorEastAsia" w:eastAsiaTheme="minorEastAsia" w:cstheme="minorEastAsia"/>
          <w:b/>
          <w:bCs w:val="0"/>
        </w:rPr>
        <w:t>rlzy000000@sina.com</w:t>
      </w:r>
      <w:r>
        <w:rPr>
          <w:rFonts w:hint="eastAsia" w:asciiTheme="minorEastAsia" w:hAnsiTheme="minorEastAsia" w:eastAsiaTheme="minorEastAsia" w:cstheme="minorEastAsia"/>
          <w:b/>
          <w:bCs w:val="0"/>
        </w:rPr>
        <w:fldChar w:fldCharType="end"/>
      </w:r>
      <w:r>
        <w:rPr>
          <w:rFonts w:hint="eastAsia" w:asciiTheme="minorEastAsia" w:hAnsiTheme="minorEastAsia" w:cstheme="minorEastAsia"/>
          <w:b/>
          <w:bCs w:val="0"/>
          <w:lang w:val="en-US" w:eastAsia="zh-CN"/>
        </w:rPr>
        <w:t xml:space="preserve">            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</w:rPr>
        <w:t>联系电话：</w:t>
      </w:r>
      <w:r>
        <w:rPr>
          <w:rFonts w:hint="eastAsia" w:asciiTheme="minorEastAsia" w:hAnsiTheme="minorEastAsia" w:eastAsiaTheme="minorEastAsia" w:cstheme="minorEastAsia"/>
          <w:b/>
          <w:bCs w:val="0"/>
        </w:rPr>
        <w:t>0532-8572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2976</w:t>
      </w:r>
      <w:r>
        <w:rPr>
          <w:rFonts w:hint="eastAsia" w:asciiTheme="minorEastAsia" w:hAnsiTheme="minorEastAsia" w:cstheme="minorEastAsia"/>
          <w:b/>
          <w:bCs w:val="0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方正姚体" w:eastAsia="方正姚体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-364490</wp:posOffset>
          </wp:positionV>
          <wp:extent cx="1352550" cy="633095"/>
          <wp:effectExtent l="0" t="0" r="0" b="0"/>
          <wp:wrapTight wrapText="bothSides">
            <wp:wrapPolygon>
              <wp:start x="2130" y="650"/>
              <wp:lineTo x="913" y="5200"/>
              <wp:lineTo x="1521" y="11049"/>
              <wp:lineTo x="304" y="13649"/>
              <wp:lineTo x="304" y="20148"/>
              <wp:lineTo x="913" y="20798"/>
              <wp:lineTo x="6085" y="20798"/>
              <wp:lineTo x="21296" y="18849"/>
              <wp:lineTo x="21296" y="6499"/>
              <wp:lineTo x="18862" y="5200"/>
              <wp:lineTo x="4259" y="650"/>
              <wp:lineTo x="2130" y="650"/>
            </wp:wrapPolygon>
          </wp:wrapTight>
          <wp:docPr id="1" name="图片 1" descr="能源开源logo镂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源开源logo镂空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330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F056"/>
    <w:multiLevelType w:val="singleLevel"/>
    <w:tmpl w:val="16DFF0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201C"/>
    <w:rsid w:val="3E397E76"/>
    <w:rsid w:val="44C42EF9"/>
    <w:rsid w:val="497A504B"/>
    <w:rsid w:val="58A27BCC"/>
    <w:rsid w:val="5D581090"/>
    <w:rsid w:val="6127473F"/>
    <w:rsid w:val="61591BCF"/>
    <w:rsid w:val="7A0C00E1"/>
    <w:rsid w:val="7B4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2018-03-23T02:39:00Z</cp:lastPrinted>
  <dcterms:modified xsi:type="dcterms:W3CDTF">2018-12-07T01:59:14Z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