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321425" cy="8321675"/>
            <wp:effectExtent l="0" t="0" r="3175" b="3175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21425" cy="83216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Verdana" w:hAnsi="Verdana" w:eastAsia="宋体" w:cs="Verdana"/>
          <w:i w:val="0"/>
          <w:caps w:val="0"/>
          <w:color w:val="323232"/>
          <w:spacing w:val="0"/>
          <w:sz w:val="27"/>
          <w:szCs w:val="27"/>
          <w:lang w:eastAsia="zh-CN"/>
        </w:rPr>
      </w:pPr>
      <w:bookmarkStart w:id="0" w:name="Pic"/>
      <w:bookmarkEnd w:id="0"/>
      <w:r>
        <w:rPr>
          <w:rFonts w:hint="eastAsia" w:ascii="Verdana" w:hAnsi="Verdana" w:cs="Verdana"/>
          <w:i w:val="0"/>
          <w:caps w:val="0"/>
          <w:color w:val="323232"/>
          <w:spacing w:val="0"/>
          <w:sz w:val="27"/>
          <w:szCs w:val="27"/>
          <w:lang w:eastAsia="zh-CN"/>
        </w:rPr>
        <w:t>书名：</w:t>
      </w:r>
      <w:r>
        <w:rPr>
          <w:rFonts w:ascii="微软雅黑" w:hAnsi="微软雅黑" w:eastAsia="微软雅黑" w:cs="微软雅黑"/>
          <w:b/>
          <w:i w:val="0"/>
          <w:caps w:val="0"/>
          <w:color w:val="000000"/>
          <w:spacing w:val="0"/>
          <w:sz w:val="24"/>
          <w:szCs w:val="24"/>
          <w:shd w:val="clear" w:fill="FFFFFF"/>
        </w:rPr>
        <w:t>5G核心网规划与应用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吴成林  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人民邮电出版社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2021-02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：9787115546265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440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188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本书首先介绍了5G在全球的商用情况及5G对未来发展的展望，以及国际、国内各组织对5G发展的推动情况；其次介绍了5G核心网NSA和SA架构，对5G SA核心网的关键技术（例如，SBA架构、网络切片、边缘计算等）进行了详细阐述，结合5G网络的技术特点，全面介绍了5G的主要应用场景；然后详细介绍了5G SA核心网的规划思路和方法，并对5G SA核心网各网元在网络中的功能用途进行了阐述；最后对5G的安全进行了系统的说明。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本书适合从事5G移动通信网络核心网规划、设计和维护的工程技术人员、管理人员参考使用，对从事5G安全以及5G业务应用相关的工程技术人员有参考价值，也可供高等院校移动通信相关的专业师生阅读。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录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　5G部署及标准发展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　5G核心网架构概述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　5G核心网关键技术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　5G主要业务场景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　5G核心网规划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　5G核心网设备要求</w:t>
      </w:r>
    </w:p>
    <w:p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893310" cy="8096250"/>
            <wp:effectExtent l="0" t="0" r="2540" b="0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3310" cy="80962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p/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="Verdana" w:hAnsi="Verdana" w:eastAsia="宋体" w:cs="Verdana"/>
          <w:i w:val="0"/>
          <w:caps w:val="0"/>
          <w:color w:val="323232"/>
          <w:spacing w:val="0"/>
          <w:sz w:val="27"/>
          <w:szCs w:val="27"/>
          <w:lang w:eastAsia="zh-CN"/>
        </w:rPr>
      </w:pPr>
      <w:r>
        <w:rPr>
          <w:rFonts w:hint="eastAsia" w:ascii="Verdana" w:hAnsi="Verdana" w:cs="Verdana"/>
          <w:i w:val="0"/>
          <w:caps w:val="0"/>
          <w:color w:val="323232"/>
          <w:spacing w:val="0"/>
          <w:sz w:val="27"/>
          <w:szCs w:val="27"/>
          <w:lang w:eastAsia="zh-CN"/>
        </w:rPr>
        <w:t>书名：元宇宙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曹艺李波丁丁虫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人民文学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9787020161089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101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88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</w:t>
      </w:r>
      <w:r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16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生命在太古宙诞生，但现今地球上生命赖以生存的氧气，那时候还没有出现，大气的主要成分是二氧化碳和水蒸气。直到约27亿年前，具备了光合作用的蓝藻大量繁殖，氧气才逐渐从大海扩散至陆地，这对生命的存在形式产生了极大的影响。这本书从大氧化事件开始，为我们讲述了真核生物的诞生、为生命提供重要防护的臭氧层的出现、超级大陆的聚合与分离、生物的多细胞化等地球史的重要节点。但威胁生命的时代也在悄然来临，那就是全球冰冻时代，这一罕见的气候变化对地球又意味着什么呢？ 让我们一起来探寻元古宙地球的各种神奇变动吧！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录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ind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第一章 元宇宙即将来临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第二章 M世代，元宇宙的创世居民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第三章 游戏，寒武纪大爆发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第四章 元宇宙经济学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第五章 自治的乌托邦？</w:t>
      </w:r>
    </w:p>
    <w:p>
      <w:pPr>
        <w:ind w:firstLine="480" w:firstLineChars="20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第六章 抢占超大陆</w:t>
      </w:r>
    </w:p>
    <w:p>
      <w:pPr>
        <w:ind w:firstLine="480" w:firstLineChars="200"/>
        <w:rPr>
          <w:rFonts w:hint="default" w:ascii="Helvetica" w:hAnsi="Helvetica" w:eastAsia="Helvetica" w:cs="Helvetica"/>
          <w:i w:val="0"/>
          <w:caps w:val="0"/>
          <w:color w:val="333333"/>
          <w:spacing w:val="0"/>
          <w:sz w:val="21"/>
          <w:szCs w:val="21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第七章 虫洞，在元宇宙间自由穿梭</w:t>
      </w:r>
    </w:p>
    <w:p>
      <w:pPr>
        <w:rPr>
          <w:rFonts w:hint="default" w:ascii="Helvetica" w:hAnsi="Helvetica" w:eastAsia="Helvetica" w:cs="Helvetica"/>
          <w:i w:val="0"/>
          <w:caps w:val="0"/>
          <w:color w:val="111111"/>
          <w:spacing w:val="0"/>
          <w:sz w:val="19"/>
          <w:szCs w:val="19"/>
          <w:shd w:val="clear" w:fill="FFFFFF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83935" cy="8202930"/>
            <wp:effectExtent l="0" t="0" r="12065" b="762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83935" cy="82029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 w:ascii="Verdana" w:hAnsi="Verdana" w:eastAsia="宋体" w:cs="Verdana"/>
          <w:i w:val="0"/>
          <w:caps w:val="0"/>
          <w:color w:val="323232"/>
          <w:spacing w:val="0"/>
          <w:sz w:val="27"/>
          <w:szCs w:val="27"/>
          <w:lang w:eastAsia="zh-CN"/>
        </w:rPr>
      </w:pPr>
      <w:r>
        <w:rPr>
          <w:rFonts w:hint="eastAsia" w:ascii="Verdana" w:hAnsi="Verdana" w:cs="Verdana"/>
          <w:i w:val="0"/>
          <w:caps w:val="0"/>
          <w:color w:val="323232"/>
          <w:spacing w:val="0"/>
          <w:sz w:val="27"/>
          <w:szCs w:val="27"/>
          <w:lang w:eastAsia="zh-CN"/>
        </w:rPr>
        <w:t>书名：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程乙本红楼梦（全6册）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作者：曹雪芹著,無名氏續,程偉元,高鶚 整理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人民文学出版社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-12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ISBN：9787020158065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3200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799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.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00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精装</w:t>
      </w:r>
    </w:p>
    <w:p>
      <w:pP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内容简介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《有程乙本《红楼梦》是 “乾隆五十七年壬子（1792）萃文书屋木活字本《红楼梦》”的简称，是在乾隆五十六年首次以木活字方式摆印的一百二十回本《红楼梦》（程甲本）基础上，经过程伟元、高鹗整理后再次摆印的一百二十回全本《红楼梦》。程乙本是《红楼梦》传播史上重要的版本，20世纪30年代胡适所倡印的“亚东图书馆重排本”，就是据程乙本排印的。20世纪50年代作家出版社和人民文学出版社出版的《红楼梦》也是据“亚东本”印成，故新中国成立以后很长一段时间内主要是程乙本流传于世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</w:t>
      </w: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录</w:t>
      </w:r>
    </w:p>
    <w:p>
      <w:pP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第一回甄士隱夢幻識通靈賈雨村風塵懷閨秀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第二回賈夫人仙逝揚州城冷子興演說榮國府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第三回托內兄如海薦西賓接外孫賈母惜孤女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第四回薄命女偏逢薄命郎葫蘆僧判斷葫蘆案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第五回賈寳玉神遊太虛境警幻仙曲演紅樓夢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第六回賈寳玉初試雲雨情劉老老一進榮國府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108065" cy="7858125"/>
            <wp:effectExtent l="0" t="0" r="6985" b="952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08065" cy="78581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诗画之间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刘石 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人民文学出版社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出版日期：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2021-07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9787020158072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307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79.00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元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装帧：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平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开本：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32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诗、画这两种艺术形式互相借鉴、彼此融汇的历史源远流长，它们的交集和异同是古今中外文艺学家兴趣浓厚的话题。他们常常以比较的方式，阐发诗画各自的特点和彼此的关系。《诗画之间》一书主要讨论学界多有误解的诗、画关系论中的一些重要命题，如西人莱辛的诗画观、“诗画一律”的内涵、古人的形神关系论、诗画高下说等。书中还收录了两篇讨论汉至唐重要书法文献总集《法书要录》的文章，一篇阐述作者整理该书的思路和方法，一篇校理该书所收王羲之名帖《十七帖》。全书综覈名实，探赜钩玄，辩证缜密，议论清畅，篇篇精彩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西方诗画关系与莱辛的诗画观   1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“诗画一律”的内涵           38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中国古代的诗画优劣论         85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《法书要录》本《十七帖》校理—兼论刻帖在校理右军书语中的功用问题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276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后 记</w:t>
      </w:r>
      <w:r>
        <w:rPr>
          <w:rFonts w:hint="eastAsia" w:asciiTheme="minorEastAsia" w:hAnsi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                      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 303</w:t>
      </w: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-360" w:leftChars="0" w:right="0" w:rightChars="0" w:firstLine="480" w:firstLineChars="200"/>
        <w:textAlignment w:val="top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/>
        <w:ind w:right="0" w:rightChars="0"/>
        <w:textAlignment w:val="top"/>
        <w:outlineLvl w:val="9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4941570" cy="8060055"/>
            <wp:effectExtent l="0" t="0" r="11430" b="17145"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941570" cy="8060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迈向神境的作家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（下）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作者:（日）野村美月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出版社:人民文学出版社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出版时间:2021-03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定价:59.00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ISBN:9787020162598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页码：250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“不写小说也没关系。我会一直陪伴在井上身边。”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心叶因为七濑的这句话而得到解脱，但他又被流人威胁“我或许会把琴吹小姐彻底毁掉喔”。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就在这时，远子突然消失无踪，空荡荡的房间里只留下了割破的制服。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心叶能寻回远子吗？逐渐显露的真相，会让他找出什么答案？</w:t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远子的祈祷、叶子的怨憎、流人的绝望──藏在这些情感底下的故事，如今就要揭开……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第一卷 渴望死亡的小丑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第二卷 渴求真爱的幽灵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第三卷 沉陷过往的愚者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第四卷 背负污名的天使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第五卷 绝望恸哭的信徒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  <w:r>
        <w:rPr>
          <w:rFonts w:hint="default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第六卷 怀抱花月的水妖</w:t>
      </w: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6059170" cy="7738110"/>
            <wp:effectExtent l="0" t="0" r="17780" b="15240"/>
            <wp:docPr id="6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77381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rPr>
          <w:rFonts w:ascii="宋体" w:hAnsi="宋体" w:eastAsia="宋体" w:cs="宋体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基本信息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书名：5G无线增强设计与国际标准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作者:刘晓峰,沈祖康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出版社:人民邮电出版社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出版时间:2021-08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定价:139.00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ISBN:9787115544032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页码：381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开本:16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装订:平装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both"/>
        <w:rPr>
          <w:rFonts w:hint="eastAsia" w:asciiTheme="minorEastAsia" w:hAnsiTheme="minorEastAsia" w:eastAsiaTheme="minorEastAsia" w:cstheme="minorEastAsia"/>
          <w:b w:val="0"/>
          <w:bCs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45" w:lineRule="atLeast"/>
        <w:ind w:left="0" w:right="0" w:firstLine="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内容介绍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tLeast"/>
        <w:ind w:left="0" w:right="0" w:firstLine="480" w:firstLineChars="20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本书主要介绍5G系统设计中涉及的关键技术及相应的国际标准化内容。其中空口技术主要涉及初始接入设计、控制信道设计、大规模天线设计、信道编码、NR与LTE共存几个主要部分。高层及接入网架构方面将涵盖NSASA，CUDU分离，双连接等部分。本书不仅对这些关键技术进行介绍，还将就这些技术标准化过程及标准化方案进行详细分析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0"/>
        <w:jc w:val="left"/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>目录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479" w:leftChars="228" w:right="0" w:firstLine="0" w:firstLineChars="0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第1章 5G无线增强设计概述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第2章　增强多天线技术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第3章　终端节能技术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第4章　5G超高可靠低时延通信增强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第5章　接入回传一体化（IAB）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right="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第6章　5G双连接和载波聚合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0" w:lineRule="atLeast"/>
        <w:ind w:left="0" w:right="0" w:firstLine="480" w:firstLineChars="200"/>
        <w:jc w:val="left"/>
        <w:rPr>
          <w:rFonts w:hint="eastAsia" w:asciiTheme="minorEastAsia" w:hAnsiTheme="minorEastAsia" w:eastAsiaTheme="minorEastAsia" w:cstheme="minorEastAsia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E1369D"/>
    <w:rsid w:val="04F226DF"/>
    <w:rsid w:val="05FE3655"/>
    <w:rsid w:val="07E95068"/>
    <w:rsid w:val="08C7736C"/>
    <w:rsid w:val="26D836ED"/>
    <w:rsid w:val="29872D19"/>
    <w:rsid w:val="2A0738C1"/>
    <w:rsid w:val="2D9B67DD"/>
    <w:rsid w:val="3B6F335A"/>
    <w:rsid w:val="411614CB"/>
    <w:rsid w:val="43EE69C3"/>
    <w:rsid w:val="459E3C16"/>
    <w:rsid w:val="517C546B"/>
    <w:rsid w:val="51FA368D"/>
    <w:rsid w:val="55FA758A"/>
    <w:rsid w:val="59EA0AF1"/>
    <w:rsid w:val="5CE1369D"/>
    <w:rsid w:val="62054A19"/>
    <w:rsid w:val="652E1D4D"/>
    <w:rsid w:val="652F630F"/>
    <w:rsid w:val="69921113"/>
    <w:rsid w:val="6C1D7D6E"/>
    <w:rsid w:val="6F9C3969"/>
    <w:rsid w:val="72DD7F15"/>
    <w:rsid w:val="76CD09D0"/>
    <w:rsid w:val="799A08EB"/>
    <w:rsid w:val="7E5C7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uiPriority w:val="0"/>
    <w:rPr>
      <w:color w:val="0000FF"/>
      <w:u w:val="single"/>
    </w:rPr>
  </w:style>
  <w:style w:type="paragraph" w:customStyle="1" w:styleId="9">
    <w:name w:val="_Style 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">
    <w:name w:val="_Style 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47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2022-01-17T03:37:00Z</dcterms:created>
  <dc:creator>admin</dc:creator>
  <cp:lastModifiedBy>admin</cp:lastModifiedBy>
  <dcterms:modified xsi:type="dcterms:W3CDTF">2022-03-18T02:12:59Z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