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Theme="minorEastAsia"/>
          <w:lang w:eastAsia="zh-CN"/>
        </w:rPr>
      </w:pPr>
      <w:r>
        <w:rPr>
          <w:rFonts w:hint="eastAsia" w:eastAsiaTheme="minorEastAsia"/>
          <w:lang w:eastAsia="zh-CN"/>
        </w:rPr>
        <w:drawing>
          <wp:inline distT="0" distB="0" distL="114300" distR="114300">
            <wp:extent cx="5231765" cy="7333615"/>
            <wp:effectExtent l="0" t="0" r="6985" b="635"/>
            <wp:docPr id="1" name="图片 1" descr="L$9%D6$MYWWD}W[DGAL~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9%D6$MYWWD}W[DGAL~C]W"/>
                    <pic:cNvPicPr>
                      <a:picLocks noChangeAspect="1"/>
                    </pic:cNvPicPr>
                  </pic:nvPicPr>
                  <pic:blipFill>
                    <a:blip r:embed="rId4"/>
                    <a:stretch>
                      <a:fillRect/>
                    </a:stretch>
                  </pic:blipFill>
                  <pic:spPr>
                    <a:xfrm>
                      <a:off x="0" y="0"/>
                      <a:ext cx="5231765" cy="733361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书名：平易近人：</w:t>
      </w:r>
      <w:r>
        <w:rPr>
          <w:rFonts w:hint="eastAsia" w:asciiTheme="minorEastAsia" w:hAnsiTheme="minorEastAsia" w:cstheme="minorEastAsia"/>
          <w:b w:val="0"/>
          <w:i w:val="0"/>
          <w:caps w:val="0"/>
          <w:color w:val="auto"/>
          <w:spacing w:val="0"/>
          <w:kern w:val="0"/>
          <w:sz w:val="24"/>
          <w:szCs w:val="24"/>
          <w:shd w:val="clear" w:fill="FFFFFF"/>
          <w:lang w:val="en-US" w:eastAsia="zh-CN" w:bidi="ar"/>
        </w:rPr>
        <w:t>习近平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的语言力量(外交卷)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68</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作者：苏格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出版社：上海交通大学出版社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出版日期：2018-10-01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ISBN：9787313201966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287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装帧：平装-胶订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eastAsia="宋体" w:cs="Arial"/>
          <w:b w:val="0"/>
          <w:i w:val="0"/>
          <w:caps w:val="0"/>
          <w:color w:val="333333"/>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firstLineChars="200"/>
        <w:jc w:val="left"/>
        <w:rPr>
          <w:rFonts w:hint="eastAsia" w:ascii="Arial" w:hAnsi="Arial" w:eastAsia="宋体" w:cs="Arial"/>
          <w:b w:val="0"/>
          <w:i w:val="0"/>
          <w:caps w:val="0"/>
          <w:color w:val="333333"/>
          <w:spacing w:val="0"/>
          <w:sz w:val="21"/>
          <w:szCs w:val="21"/>
          <w:shd w:val="clear" w:fill="FFFFFF"/>
        </w:rPr>
      </w:pPr>
      <w:r>
        <w:rPr>
          <w:rFonts w:hint="eastAsia" w:ascii="Arial" w:hAnsi="Arial" w:eastAsia="宋体" w:cs="Arial"/>
          <w:b w:val="0"/>
          <w:i w:val="0"/>
          <w:caps w:val="0"/>
          <w:color w:val="333333"/>
          <w:spacing w:val="0"/>
          <w:sz w:val="21"/>
          <w:szCs w:val="21"/>
          <w:shd w:val="clear" w:fill="FFFFFF"/>
        </w:rPr>
        <w:t>本书精选习近平在外交活动中使用的特色语言，包括“开篇”、“形象比喻篇”、“俗文俚语篇”、“诗文引用篇”四个部分，辑录范围包括公开演讲、署名文章等，并结合十八大以来党中央外交工作的总体布局、理论创新、实践成就等进行解读，力求准确把握习近平外交语言的形象气质和深刻内涵，从中领会习近平外交思想的核心要义和精神实质，把握蕴含其中的思维方法和外交艺术，是学习贯彻习近平外交思想的重要辅助和通俗读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eastAsia="宋体" w:cs="Arial"/>
          <w:b w:val="0"/>
          <w:i w:val="0"/>
          <w:caps w:val="0"/>
          <w:color w:val="333333"/>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color w:val="333333"/>
          <w:sz w:val="27"/>
          <w:szCs w:val="27"/>
        </w:rPr>
      </w:pPr>
      <w:r>
        <w:rPr>
          <w:i w:val="0"/>
          <w:caps w:val="0"/>
          <w:color w:val="333333"/>
          <w:spacing w:val="0"/>
          <w:sz w:val="27"/>
          <w:szCs w:val="27"/>
          <w:shd w:val="clear" w:fill="FFFFFF"/>
        </w:rPr>
        <w:t>开篇</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习近平外交思想指引航向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eastAsia="宋体" w:cs="Arial"/>
          <w:b w:val="0"/>
          <w:i w:val="0"/>
          <w:caps w:val="0"/>
          <w:color w:val="333333"/>
          <w:spacing w:val="0"/>
          <w:kern w:val="0"/>
          <w:sz w:val="21"/>
          <w:szCs w:val="21"/>
          <w:shd w:val="clear" w:fill="FFFFFF"/>
          <w:lang w:val="en-US" w:eastAsia="zh-CN" w:bidi="ar"/>
        </w:rPr>
      </w:pPr>
      <w:bookmarkStart w:id="0" w:name="3-2"/>
      <w:bookmarkEnd w:id="0"/>
      <w:bookmarkStart w:id="1" w:name="形象比喻篇"/>
      <w:bookmarkEnd w:id="1"/>
      <w:bookmarkStart w:id="2" w:name="sub23676746_3_2"/>
      <w:bookmarkEnd w:id="2"/>
      <w:bookmarkStart w:id="3" w:name="3_2"/>
      <w:bookmarkEnd w:id="3"/>
      <w:r>
        <w:rPr>
          <w:rFonts w:hint="default" w:ascii="Arial" w:hAnsi="Arial" w:eastAsia="宋体" w:cs="Arial"/>
          <w:b w:val="0"/>
          <w:i w:val="0"/>
          <w:caps w:val="0"/>
          <w:color w:val="333333"/>
          <w:spacing w:val="0"/>
          <w:kern w:val="0"/>
          <w:sz w:val="21"/>
          <w:szCs w:val="21"/>
          <w:shd w:val="clear" w:fill="FFFFFF"/>
          <w:lang w:val="en-US" w:eastAsia="zh-CN" w:bidi="ar"/>
        </w:rPr>
        <w:t>形象比喻篇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中华民族团结奋斗的最大公约数——中国梦最深沉的根基在中国人民心中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和平犹如空气和阳光——领悟和平的真谛，坚定和平的理念，走和平发展道路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中华民族的血液中没有侵略他人、称霸世界的基因——中国不认同“国强必霸论”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相互补台，好戏连台——同心维护和平，实现联动发展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路遥知马力，日久见人心——合作共赢旗帜经得起时间考验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各美其美，美人之美，美美与共，天下大同——坚持交流互鉴，促进文明繁荣发展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同舟共济　权责共担——携手共建人类命运共同体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宇宙只有一个地球，人类共有一个家园——树立命运共同体意识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要做大蛋糕，更要分好蛋糕——让发展的机会更公平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量腹而受，量身而衣——发展要立足基本国情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攥紧发展这把钥匙——应对全球挑战，出路在于发展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避免头痛医头，脚痛医脚——树立综合安全理念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防止出现“意大利面碗”效应——整合诉求，加快推进亚太区域经济合作</w:t>
      </w:r>
    </w:p>
    <w:p>
      <w:pPr>
        <w:keepNext w:val="0"/>
        <w:keepLines w:val="0"/>
        <w:widowControl/>
        <w:suppressLineNumbers w:val="0"/>
        <w:shd w:val="clear" w:fill="FFFFFF"/>
        <w:spacing w:after="225" w:afterAutospacing="0" w:line="360" w:lineRule="atLeast"/>
        <w:ind w:left="420" w:leftChars="200" w:firstLine="0" w:firstLineChars="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宽广的太平洋有足够的空间容纳中美两个大国——中美两国应以宽广的胸襟看待对方发展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世界上本无“修昔底德陷阱”——减少猜疑，避免战略误判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“行动队”与“清谈馆”——务实行动是二十国集团的生命力所在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培育共同而非排他的“朋友圈”——构建全球伙伴关系网络，深化伙伴关系内涵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找准了病灶，就要对症下药——固本浚源，为世界经济共同发展注入不竭动力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翅膀与血脉经络——“一带一路”是腾飞的翅膀，而联通是关键环节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“后花园”与“百花园”——“一带一路”谋求共同发展而非势力范围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“独奏”与“合唱”——共商、共建、共享是“一带一路”的基本原则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在游泳中学会游泳——在经济全球化大潮中破浪前行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欢迎搭乘中国发展“顺风车”——成长中的大国惠及世界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eastAsia="宋体" w:cs="Arial"/>
          <w:b w:val="0"/>
          <w:i w:val="0"/>
          <w:caps w:val="0"/>
          <w:color w:val="333333"/>
          <w:spacing w:val="0"/>
          <w:kern w:val="0"/>
          <w:sz w:val="21"/>
          <w:szCs w:val="21"/>
          <w:shd w:val="clear" w:fill="FFFFFF"/>
          <w:lang w:val="en-US" w:eastAsia="zh-CN" w:bidi="ar"/>
        </w:rPr>
      </w:pPr>
      <w:bookmarkStart w:id="4" w:name="3-3"/>
      <w:bookmarkEnd w:id="4"/>
      <w:bookmarkStart w:id="5" w:name="俗文俚语篇"/>
      <w:bookmarkEnd w:id="5"/>
      <w:bookmarkStart w:id="6" w:name="sub23676746_3_3"/>
      <w:bookmarkEnd w:id="6"/>
      <w:bookmarkStart w:id="7" w:name="3_3"/>
      <w:bookmarkEnd w:id="7"/>
      <w:r>
        <w:rPr>
          <w:rFonts w:hint="default" w:ascii="Arial" w:hAnsi="Arial" w:eastAsia="宋体" w:cs="Arial"/>
          <w:b w:val="0"/>
          <w:i w:val="0"/>
          <w:caps w:val="0"/>
          <w:color w:val="333333"/>
          <w:spacing w:val="0"/>
          <w:kern w:val="0"/>
          <w:sz w:val="21"/>
          <w:szCs w:val="21"/>
          <w:shd w:val="clear" w:fill="FFFFFF"/>
          <w:lang w:val="en-US" w:eastAsia="zh-CN" w:bidi="ar"/>
        </w:rPr>
        <w:t>俗文俚语篇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国家富强、民族振兴、人民幸福——中国梦是和平、发展、合作、共赢的梦</w:t>
      </w:r>
    </w:p>
    <w:p>
      <w:pPr>
        <w:keepNext w:val="0"/>
        <w:keepLines w:val="0"/>
        <w:widowControl/>
        <w:suppressLineNumbers w:val="0"/>
        <w:shd w:val="clear" w:fill="FFFFFF"/>
        <w:spacing w:after="225" w:afterAutospacing="0" w:line="360" w:lineRule="atLeast"/>
        <w:ind w:left="420" w:leftChars="200" w:firstLine="0" w:firstLineChars="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中国人民不信邪也不怕邪，不惹事也不怕事——坚持走和平发展道路与坚定维护国家核心利益是辩证统一的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其他国家也都要走和平发展道路——推进中国与世界的良性互动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对话而不对抗，结伴而不结盟——中国不结盟外交政策的重大发展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志同道合是伙伴，求同存异也是伙伴——超越社会制度与意识形态异同，构建和谐世界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独行快，众行远——加强全球伙伴关系发展，共同应对世界发展难题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义利相兼，以义为先——正确义利观指导下的大国外交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中国的发展是世界的机遇——寻求开放的发展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吹灭别人的灯，会烧掉自己的胡子——打造共同安全</w:t>
      </w:r>
    </w:p>
    <w:p>
      <w:pPr>
        <w:keepNext w:val="0"/>
        <w:keepLines w:val="0"/>
        <w:widowControl/>
        <w:suppressLineNumbers w:val="0"/>
        <w:shd w:val="clear" w:fill="FFFFFF"/>
        <w:spacing w:after="225" w:afterAutospacing="0" w:line="360" w:lineRule="atLeast"/>
        <w:ind w:left="420" w:leftChars="200" w:firstLine="0" w:firstLineChars="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国际秩序和全球治理体系不能由一家说了算——世界的命运掌握在人民手里，共同推动国际关系民主化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“尽力”与“量力”一个也不能少——全球治理中的中国角色定位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不是推倒重来，也不是另起炉灶——建设性地创新完善全球治理体系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不搞排他性安排——开放共赢是全球经济治理新机制的内在要求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不搞一家独大或者赢者通吃——构建平等、开放、合作、共享的全球经济治理体系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亲望亲好，邻望邻好——以亲诚惠容理念谱周边外交新篇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同气相求，志之所趋——共同的追求是金砖国家合作发展的动力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世界上的路，只有走的人多了，才会越来越宽广——构建伙伴关系，增进共同利益</w:t>
      </w:r>
    </w:p>
    <w:p>
      <w:pPr>
        <w:keepNext w:val="0"/>
        <w:keepLines w:val="0"/>
        <w:widowControl/>
        <w:suppressLineNumbers w:val="0"/>
        <w:shd w:val="clear" w:fill="FFFFFF"/>
        <w:spacing w:after="225" w:afterAutospacing="0" w:line="360" w:lineRule="atLeast"/>
        <w:ind w:left="420" w:leftChars="200" w:firstLine="0" w:firstLineChars="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不能“各家自扫门前雪，莫管他人瓦上霜”——发扬互助精神，构建伙伴关系，共解全球难题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小智治事，大智治制——推动全球经济治理更加平等、开放、公正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不能把经济全球化一棍子打死——以辩证的政治智慧实现人类社会更好的发展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注重标本兼治　不搞双重标准——反恐合作任重道远，以负责任的态度构筑安全共同体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绵绵用力，久久为功——推进民心相通工作要坚持不懈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世界潮流，浩浩荡荡，顺之则昌，逆之则亡——中国发展与世界和平相互促进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酒逢知己千杯少，品茶品味品人生——多彩文明合璧共生、交相辉映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从“求同存异”到“聚同化异”——“中国方案”的发展和升华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国之交在于民相亲——公共外交助力国际合作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大道至简，实干为要——灵活务实的外交作风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default" w:ascii="Arial" w:hAnsi="Arial" w:eastAsia="宋体" w:cs="Arial"/>
          <w:b w:val="0"/>
          <w:i w:val="0"/>
          <w:caps w:val="0"/>
          <w:color w:val="333333"/>
          <w:spacing w:val="0"/>
          <w:kern w:val="0"/>
          <w:sz w:val="21"/>
          <w:szCs w:val="21"/>
          <w:shd w:val="clear" w:fill="FFFFFF"/>
          <w:lang w:val="en-US" w:eastAsia="zh-CN" w:bidi="ar"/>
        </w:rPr>
      </w:pPr>
      <w:bookmarkStart w:id="8" w:name="3-4"/>
      <w:bookmarkEnd w:id="8"/>
      <w:bookmarkStart w:id="9" w:name="诗文引用篇"/>
      <w:bookmarkEnd w:id="9"/>
      <w:bookmarkStart w:id="10" w:name="sub23676746_3_4"/>
      <w:bookmarkEnd w:id="10"/>
      <w:bookmarkStart w:id="11" w:name="3_4"/>
      <w:bookmarkEnd w:id="11"/>
      <w:r>
        <w:rPr>
          <w:rFonts w:hint="default" w:ascii="Arial" w:hAnsi="Arial" w:eastAsia="宋体" w:cs="Arial"/>
          <w:b w:val="0"/>
          <w:i w:val="0"/>
          <w:caps w:val="0"/>
          <w:color w:val="333333"/>
          <w:spacing w:val="0"/>
          <w:kern w:val="0"/>
          <w:sz w:val="21"/>
          <w:szCs w:val="21"/>
          <w:shd w:val="clear" w:fill="FFFFFF"/>
          <w:lang w:val="en-US" w:eastAsia="zh-CN" w:bidi="ar"/>
        </w:rPr>
        <w:t>诗文引用篇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穷则独善其身，达则兼善天下——中国梦同各国人民的美好梦想息息相通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孤举者难起，众行者易趋——坚持合作共赢新理念，摒弃零和博弈旧思维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合抱之木，生于毫末——夯实国与国关系的社会基础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计利当计天下利——推动互利共赢的中国强音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不义而富且贵，于我如浮云——反对惟利是图的“不义之举”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以心相交，成其久远——心意相通才可弘义融利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单则易折，众则难摧——以合作促安全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木长固其本，流远浚泉源——让安全可持续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万物并育而不相害，道并行而不相悖——平等包容是全球治理的题中应有之义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轻关易道，通商宽农——坚定维护和建设开放型世界经济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亲仁善邻，国之宝也——推进全方位、高水平、强有力的中俄关系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智者求同，愚者求异——不断寻求观念突破与合作进步的中欧关系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德不孤，必有邻——处理好中日关系的关键是修“德”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己欲立而立人，己欲达而达人——中国期待同印度携手实现民族复兴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讲信修睦、协和万邦——构建和平稳定繁荣的周边关系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授人以鱼，更要授人以渔——坚持不懈推进中非人力资源合作及对非技术转让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志合者，不以山海为远——携手共建中拉命运共同体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既以为人，己愈有；既以与人，己愈多——真心实意帮助南太平洋岛国共同发展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大道之行也，天下为公——中国外交重视大国担当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海纳百川，有容乃大——“包容”是中国外交的关键词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功崇惟志，业广惟勤——脚踏实地实现中国梦想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明者因时而变，知者随事而制——为全球治理改革贡献中国方案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遇事无难易，而勇于敢为——中国外交要奋发有为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和羹之美，在于合异——以“和而不同”、“求同存异”的精神应对国际冲突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立天下之正位，行天下之大道——中国外交重视国际道义与责任</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3333"/>
          <w:spacing w:val="0"/>
          <w:kern w:val="0"/>
          <w:sz w:val="21"/>
          <w:szCs w:val="21"/>
          <w:shd w:val="clear" w:fill="FFFFFF"/>
          <w:lang w:val="en-US" w:eastAsia="zh-CN" w:bidi="ar"/>
        </w:rPr>
      </w:pPr>
      <w:bookmarkStart w:id="12" w:name="3-5"/>
      <w:bookmarkEnd w:id="12"/>
      <w:bookmarkStart w:id="13" w:name="附录"/>
      <w:bookmarkEnd w:id="13"/>
      <w:bookmarkStart w:id="14" w:name="sub23676746_3_5"/>
      <w:bookmarkEnd w:id="14"/>
      <w:bookmarkStart w:id="15" w:name="3_5"/>
      <w:bookmarkEnd w:id="15"/>
      <w:r>
        <w:rPr>
          <w:rFonts w:hint="default" w:ascii="Arial" w:hAnsi="Arial" w:eastAsia="宋体" w:cs="Arial"/>
          <w:b w:val="0"/>
          <w:i w:val="0"/>
          <w:caps w:val="0"/>
          <w:color w:val="333333"/>
          <w:spacing w:val="0"/>
          <w:kern w:val="0"/>
          <w:sz w:val="21"/>
          <w:szCs w:val="21"/>
          <w:shd w:val="clear" w:fill="FFFFFF"/>
          <w:lang w:val="en-US" w:eastAsia="zh-CN" w:bidi="ar"/>
        </w:rPr>
        <w:t>附录</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r>
        <w:rPr>
          <w:rFonts w:hint="default" w:ascii="Arial" w:hAnsi="Arial" w:eastAsia="宋体" w:cs="Arial"/>
          <w:b w:val="0"/>
          <w:i w:val="0"/>
          <w:caps w:val="0"/>
          <w:color w:val="333333"/>
          <w:spacing w:val="0"/>
          <w:kern w:val="0"/>
          <w:sz w:val="21"/>
          <w:szCs w:val="21"/>
          <w:shd w:val="clear" w:fill="FFFFFF"/>
          <w:lang w:val="en-US" w:eastAsia="zh-CN" w:bidi="ar"/>
        </w:rPr>
        <w:t>习近平在涉外讲话和文章中引用过的名言警句</w:t>
      </w:r>
      <w:r>
        <w:rPr>
          <w:rFonts w:hint="default" w:ascii="Arial" w:hAnsi="Arial" w:eastAsia="宋体" w:cs="Arial"/>
          <w:b w:val="0"/>
          <w:i w:val="0"/>
          <w:caps w:val="0"/>
          <w:color w:val="3366CC"/>
          <w:spacing w:val="0"/>
          <w:kern w:val="0"/>
          <w:sz w:val="18"/>
          <w:szCs w:val="18"/>
          <w:shd w:val="clear" w:fill="FFFFFF"/>
          <w:vertAlign w:val="baseline"/>
          <w:lang w:val="en-US" w:eastAsia="zh-CN" w:bidi="ar"/>
        </w:rPr>
        <w:t> </w:t>
      </w:r>
      <w:bookmarkStart w:id="16" w:name="4"/>
      <w:bookmarkEnd w:id="16"/>
      <w:bookmarkStart w:id="17" w:name="sub23676746_4"/>
      <w:bookmarkEnd w:id="17"/>
      <w:bookmarkStart w:id="18" w:name="图书影响"/>
      <w:bookmarkEnd w:id="18"/>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3366CC"/>
          <w:spacing w:val="0"/>
          <w:kern w:val="0"/>
          <w:sz w:val="18"/>
          <w:szCs w:val="18"/>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eastAsia="宋体" w:cs="Arial"/>
          <w:b w:val="0"/>
          <w:i w:val="0"/>
          <w:caps w:val="0"/>
          <w:color w:val="333333"/>
          <w:spacing w:val="0"/>
          <w:sz w:val="21"/>
          <w:szCs w:val="21"/>
          <w:shd w:val="clear" w:fill="FFFFFF"/>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4276725" cy="7503795"/>
            <wp:effectExtent l="0" t="0" r="9525" b="1905"/>
            <wp:docPr id="2" name="图片 2" descr="ML`DGXQLBQH~DM4C`1Q7X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L`DGXQLBQH~DM4C`1Q7XS0"/>
                    <pic:cNvPicPr>
                      <a:picLocks noChangeAspect="1"/>
                    </pic:cNvPicPr>
                  </pic:nvPicPr>
                  <pic:blipFill>
                    <a:blip r:embed="rId5"/>
                    <a:stretch>
                      <a:fillRect/>
                    </a:stretch>
                  </pic:blipFill>
                  <pic:spPr>
                    <a:xfrm>
                      <a:off x="0" y="0"/>
                      <a:ext cx="4276725" cy="750379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书名:全球能源转型与企业应对进行时</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定价：98.00元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作者:中国华能集团有限公司技术经济研究院课题组</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出版社：中国电力出版社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出版日期：2019-09-01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ISBN：9787519835262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页码：213</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全球能源转型与企业应对进行时》一书总结提炼并更新了课题组2013年以来的主要研究成果，对能源转型战略、政策及市场工具、能源转型的影响等进行全面深入的剖析，阐述了当前全球能源企业变革与能源转型之间的逻辑关联，以便读者更好把握我国高质量发展阶段能源变革的新趋势和新特征，并顺势推动能源企业转型升级。</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　　《全球能源转型与企业应对进行时》共8章。第1章总论，归纳了全球能源转型的历程、当前全球能源转型的趋势性特征和主要驱动力。第2章介绍欧盟能源转型新进展、能源转型战略的变迁、相关支持政策和市场改革进展。第3章对德国进行详细全面的探讨，德国是欧洲规模大和流动性强的电力市场，在经济结构、能源结构、源政策、市场化改革以及能源企业战略转型等各个方面都对我国当前和今后的发展具有重要的借鉴价值。第4章梳理丹麦的两次能源转型历程和能源政策变迁。第5章介绍意大利的能源转型进展、新能源战略以及政策工具。第6章全面剖析美国的能源转型，包括本世纪以来的转型进展、能源转型的影响、转型支持政策以及2017年特朗普政府“能源新政”以来的政策变化和实际效果等方面。以上这些国家和地区的能源转型战略和能源政策，或多或少都对我国的能源政策制定产生过重要影响。</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　　录</w:t>
      </w:r>
    </w:p>
    <w:tbl>
      <w:tblPr>
        <w:tblStyle w:val="5"/>
        <w:tblW w:w="759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530" w:type="dxa"/>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第1章   总论</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第2章   欧盟能源转型战略及进展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第3章   德国能源转型及其影响</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第4章   德国能源转型及实施政策</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第5章   意大利能源转型及实施政策</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第6章   美国能源转型的进展、影响和政策</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第7章   全球能源企业努力应对能源转型</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第8章   中国能源生产与消费革命</w:t>
            </w:r>
          </w:p>
        </w:tc>
      </w:tr>
    </w:tbl>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5000625" cy="8183880"/>
            <wp:effectExtent l="0" t="0" r="9525" b="7620"/>
            <wp:docPr id="3" name="图片 3" descr="@OXV}IL%1%`UEXEMR17_)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OXV}IL%1%`UEXEMR17_)4O"/>
                    <pic:cNvPicPr>
                      <a:picLocks noChangeAspect="1"/>
                    </pic:cNvPicPr>
                  </pic:nvPicPr>
                  <pic:blipFill>
                    <a:blip r:embed="rId6"/>
                    <a:stretch>
                      <a:fillRect/>
                    </a:stretch>
                  </pic:blipFill>
                  <pic:spPr>
                    <a:xfrm>
                      <a:off x="0" y="0"/>
                      <a:ext cx="5000625" cy="818388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书名:人间欢喜(全二册)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定价：56.00元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作者:随侯珠,白马时光 出品</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出版社：百花洲文艺出版社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出版日期：2018-03-01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ISBN：9787550026438</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开本：32开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页数：552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最</w:t>
      </w:r>
      <w:r>
        <w:rPr>
          <w:rFonts w:hint="default" w:asciiTheme="minorEastAsia" w:hAnsiTheme="minorEastAsia" w:eastAsiaTheme="minorEastAsia" w:cstheme="minorEastAsia"/>
          <w:kern w:val="0"/>
          <w:sz w:val="24"/>
          <w:szCs w:val="24"/>
          <w:shd w:val="clear" w:fill="FFFFFF"/>
          <w:lang w:val="en-US" w:eastAsia="zh-CN" w:bidi="ar"/>
        </w:rPr>
        <w:t>好的人间，莫过于你我共演一出人间欢喜。许多宁是一位玩偶设计师兼童话作家。新书上市，周燿拿到样书，看了一半，问作者：“所以小羊*好的朋友是狐狸吗？”</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许多宁：“是……”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周燿：“长大以后他们会在一起吗？”</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许多宁：“……我没写。”</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周燿：“但是一只羊和一只狐狸，你觉得合适吗？”</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许多宁：“周燿，我写的是童话……”</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周燿：“如果狐狸突然想亲亲小羊了，你让他们怎么办？”</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多宁被逼问得要跳脚，周燿伸手拦住，随即一个吻落了下来。他想，如果他是那只狐狸，想亲亲的办法，肯定还是有的。</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　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 xml:space="preserve">第一章  </w:t>
      </w:r>
      <w:r>
        <w:rPr>
          <w:rFonts w:hint="default" w:asciiTheme="minorEastAsia" w:hAnsiTheme="minorEastAsia" w:eastAsiaTheme="minorEastAsia" w:cstheme="minorEastAsia"/>
          <w:kern w:val="0"/>
          <w:sz w:val="24"/>
          <w:szCs w:val="24"/>
          <w:shd w:val="clear" w:fill="FFFFFF"/>
          <w:lang w:val="en-US" w:eastAsia="zh-CN" w:bidi="ar"/>
        </w:rPr>
        <w:t>五年的秘密</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第二章</w:t>
      </w:r>
      <w:r>
        <w:rPr>
          <w:rFonts w:hint="default" w:asciiTheme="minorEastAsia" w:hAnsiTheme="minorEastAsia" w:eastAsiaTheme="minorEastAsia" w:cstheme="minorEastAsia"/>
          <w:kern w:val="0"/>
          <w:sz w:val="24"/>
          <w:szCs w:val="24"/>
          <w:shd w:val="clear" w:fill="FFFFFF"/>
          <w:lang w:val="en-US" w:eastAsia="zh-CN" w:bidi="ar"/>
        </w:rPr>
        <w:t>狐狸和羊</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第三章</w:t>
      </w:r>
      <w:r>
        <w:rPr>
          <w:rFonts w:hint="default" w:asciiTheme="minorEastAsia" w:hAnsiTheme="minorEastAsia" w:eastAsiaTheme="minorEastAsia" w:cstheme="minorEastAsia"/>
          <w:kern w:val="0"/>
          <w:sz w:val="24"/>
          <w:szCs w:val="24"/>
          <w:shd w:val="clear" w:fill="FFFFFF"/>
          <w:lang w:val="en-US" w:eastAsia="zh-CN" w:bidi="ar"/>
        </w:rPr>
        <w:t>那是友情啊</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第四章</w:t>
      </w:r>
      <w:r>
        <w:rPr>
          <w:rFonts w:hint="default" w:asciiTheme="minorEastAsia" w:hAnsiTheme="minorEastAsia" w:eastAsiaTheme="minorEastAsia" w:cstheme="minorEastAsia"/>
          <w:kern w:val="0"/>
          <w:sz w:val="24"/>
          <w:szCs w:val="24"/>
          <w:shd w:val="clear" w:fill="FFFFFF"/>
          <w:lang w:val="en-US" w:eastAsia="zh-CN" w:bidi="ar"/>
        </w:rPr>
        <w:t>和静清寂</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第五章</w:t>
      </w:r>
      <w:r>
        <w:rPr>
          <w:rFonts w:hint="eastAsia" w:asciiTheme="minorEastAsia" w:hAnsiTheme="minorEastAsia" w:eastAsiaTheme="minorEastAsia" w:cstheme="minorEastAsia"/>
          <w:kern w:val="0"/>
          <w:sz w:val="24"/>
          <w:szCs w:val="24"/>
          <w:shd w:val="clear" w:fill="FFFFFF"/>
          <w:lang w:val="en-US" w:eastAsia="zh-CN" w:bidi="ar"/>
        </w:rPr>
        <w:fldChar w:fldCharType="begin"/>
      </w:r>
      <w:r>
        <w:rPr>
          <w:rFonts w:hint="eastAsia" w:asciiTheme="minorEastAsia" w:hAnsiTheme="minorEastAsia" w:eastAsiaTheme="minorEastAsia" w:cstheme="minorEastAsia"/>
          <w:kern w:val="0"/>
          <w:sz w:val="24"/>
          <w:szCs w:val="24"/>
          <w:shd w:val="clear" w:fill="FFFFFF"/>
          <w:lang w:val="en-US" w:eastAsia="zh-CN" w:bidi="ar"/>
        </w:rPr>
        <w:instrText xml:space="preserve"> HYPERLINK "https://baike.sogou.com/lemma/ShowInnerLink.htm?lemmaId=147898426&amp;ss_c=ssc.citiao.link" \t "https://baike.sogou.com/_blank" </w:instrText>
      </w:r>
      <w:r>
        <w:rPr>
          <w:rFonts w:hint="eastAsia" w:asciiTheme="minorEastAsia" w:hAnsiTheme="minorEastAsia" w:eastAsiaTheme="minorEastAsia" w:cstheme="minorEastAsia"/>
          <w:kern w:val="0"/>
          <w:sz w:val="24"/>
          <w:szCs w:val="24"/>
          <w:shd w:val="clear" w:fill="FFFFFF"/>
          <w:lang w:val="en-US" w:eastAsia="zh-CN" w:bidi="ar"/>
        </w:rPr>
        <w:fldChar w:fldCharType="separate"/>
      </w:r>
      <w:r>
        <w:rPr>
          <w:rFonts w:hint="eastAsia" w:asciiTheme="minorEastAsia" w:hAnsiTheme="minorEastAsia" w:eastAsiaTheme="minorEastAsia" w:cstheme="minorEastAsia"/>
          <w:kern w:val="0"/>
          <w:sz w:val="24"/>
          <w:szCs w:val="24"/>
          <w:shd w:val="clear" w:fill="FFFFFF"/>
          <w:lang w:val="en-US" w:eastAsia="zh-CN" w:bidi="ar"/>
        </w:rPr>
        <w:t>那年那月</w:t>
      </w:r>
      <w:r>
        <w:rPr>
          <w:rFonts w:hint="eastAsia" w:asciiTheme="minorEastAsia" w:hAnsiTheme="minorEastAsia" w:eastAsiaTheme="minorEastAsia" w:cstheme="minorEastAsia"/>
          <w:kern w:val="0"/>
          <w:sz w:val="24"/>
          <w:szCs w:val="24"/>
          <w:shd w:val="clear" w:fill="FFFFFF"/>
          <w:lang w:val="en-US" w:eastAsia="zh-CN" w:bidi="ar"/>
        </w:rPr>
        <w:fldChar w:fldCharType="end"/>
      </w:r>
      <w:r>
        <w:rPr>
          <w:rFonts w:hint="default" w:asciiTheme="minorEastAsia" w:hAnsiTheme="minorEastAsia" w:eastAsiaTheme="minorEastAsia" w:cstheme="minorEastAsia"/>
          <w:kern w:val="0"/>
          <w:sz w:val="24"/>
          <w:szCs w:val="24"/>
          <w:shd w:val="clear" w:fill="FFFFFF"/>
          <w:lang w:val="en-US" w:eastAsia="zh-CN" w:bidi="ar"/>
        </w:rPr>
        <w:t>那晚</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第六章</w:t>
      </w:r>
      <w:r>
        <w:rPr>
          <w:rFonts w:hint="default" w:asciiTheme="minorEastAsia" w:hAnsiTheme="minorEastAsia" w:eastAsiaTheme="minorEastAsia" w:cstheme="minorEastAsia"/>
          <w:kern w:val="0"/>
          <w:sz w:val="24"/>
          <w:szCs w:val="24"/>
          <w:shd w:val="clear" w:fill="FFFFFF"/>
          <w:lang w:val="en-US" w:eastAsia="zh-CN" w:bidi="ar"/>
        </w:rPr>
        <w:t>三句箴言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第七章</w:t>
      </w:r>
      <w:r>
        <w:rPr>
          <w:rFonts w:hint="default" w:asciiTheme="minorEastAsia" w:hAnsiTheme="minorEastAsia" w:eastAsiaTheme="minorEastAsia" w:cstheme="minorEastAsia"/>
          <w:kern w:val="0"/>
          <w:sz w:val="24"/>
          <w:szCs w:val="24"/>
          <w:shd w:val="clear" w:fill="FFFFFF"/>
          <w:lang w:val="en-US" w:eastAsia="zh-CN" w:bidi="ar"/>
        </w:rPr>
        <w:t>温泉之行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第八章</w:t>
      </w:r>
      <w:r>
        <w:rPr>
          <w:rFonts w:hint="default" w:asciiTheme="minorEastAsia" w:hAnsiTheme="minorEastAsia" w:eastAsiaTheme="minorEastAsia" w:cstheme="minorEastAsia"/>
          <w:kern w:val="0"/>
          <w:sz w:val="24"/>
          <w:szCs w:val="24"/>
          <w:shd w:val="clear" w:fill="FFFFFF"/>
          <w:lang w:val="en-US" w:eastAsia="zh-CN" w:bidi="ar"/>
        </w:rPr>
        <w:fldChar w:fldCharType="begin"/>
      </w:r>
      <w:r>
        <w:rPr>
          <w:rFonts w:hint="default" w:asciiTheme="minorEastAsia" w:hAnsiTheme="minorEastAsia" w:eastAsiaTheme="minorEastAsia" w:cstheme="minorEastAsia"/>
          <w:kern w:val="0"/>
          <w:sz w:val="24"/>
          <w:szCs w:val="24"/>
          <w:shd w:val="clear" w:fill="FFFFFF"/>
          <w:lang w:val="en-US" w:eastAsia="zh-CN" w:bidi="ar"/>
        </w:rPr>
        <w:instrText xml:space="preserve"> HYPERLINK "https://baike.sogou.com/lemma/ShowInnerLink.htm?lemmaId=72422328&amp;ss_c=ssc.citiao.link" \t "https://baike.sogou.com/_blank" </w:instrText>
      </w:r>
      <w:r>
        <w:rPr>
          <w:rFonts w:hint="default" w:asciiTheme="minorEastAsia" w:hAnsiTheme="minorEastAsia" w:eastAsiaTheme="minorEastAsia" w:cstheme="minorEastAsia"/>
          <w:kern w:val="0"/>
          <w:sz w:val="24"/>
          <w:szCs w:val="24"/>
          <w:shd w:val="clear" w:fill="FFFFFF"/>
          <w:lang w:val="en-US" w:eastAsia="zh-CN" w:bidi="ar"/>
        </w:rPr>
        <w:fldChar w:fldCharType="separate"/>
      </w:r>
      <w:r>
        <w:rPr>
          <w:rFonts w:hint="default" w:asciiTheme="minorEastAsia" w:hAnsiTheme="minorEastAsia" w:eastAsiaTheme="minorEastAsia" w:cstheme="minorEastAsia"/>
          <w:kern w:val="0"/>
          <w:sz w:val="24"/>
          <w:szCs w:val="24"/>
          <w:shd w:val="clear" w:fill="FFFFFF"/>
          <w:lang w:val="en-US" w:eastAsia="zh-CN" w:bidi="ar"/>
        </w:rPr>
        <w:t>善哉善哉</w:t>
      </w:r>
      <w:r>
        <w:rPr>
          <w:rFonts w:hint="default" w:asciiTheme="minorEastAsia" w:hAnsiTheme="minorEastAsia" w:eastAsiaTheme="minorEastAsia" w:cstheme="minorEastAsia"/>
          <w:kern w:val="0"/>
          <w:sz w:val="24"/>
          <w:szCs w:val="24"/>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第九章</w:t>
      </w:r>
      <w:r>
        <w:rPr>
          <w:rFonts w:hint="default" w:asciiTheme="minorEastAsia" w:hAnsiTheme="minorEastAsia" w:eastAsiaTheme="minorEastAsia" w:cstheme="minorEastAsia"/>
          <w:kern w:val="0"/>
          <w:sz w:val="24"/>
          <w:szCs w:val="24"/>
          <w:shd w:val="clear" w:fill="FFFFFF"/>
          <w:lang w:val="en-US" w:eastAsia="zh-CN" w:bidi="ar"/>
        </w:rPr>
        <w:t>Hello，Alice</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第十章</w:t>
      </w:r>
      <w:r>
        <w:rPr>
          <w:rFonts w:hint="default" w:asciiTheme="minorEastAsia" w:hAnsiTheme="minorEastAsia" w:eastAsiaTheme="minorEastAsia" w:cstheme="minorEastAsia"/>
          <w:kern w:val="0"/>
          <w:sz w:val="24"/>
          <w:szCs w:val="24"/>
          <w:shd w:val="clear" w:fill="FFFFFF"/>
          <w:lang w:val="en-US" w:eastAsia="zh-CN" w:bidi="ar"/>
        </w:rPr>
        <w:t>男主和男配</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第十一章</w:t>
      </w:r>
      <w:r>
        <w:rPr>
          <w:rFonts w:hint="default" w:asciiTheme="minorEastAsia" w:hAnsiTheme="minorEastAsia" w:eastAsiaTheme="minorEastAsia" w:cstheme="minorEastAsia"/>
          <w:kern w:val="0"/>
          <w:sz w:val="24"/>
          <w:szCs w:val="24"/>
          <w:shd w:val="clear" w:fill="FFFFFF"/>
          <w:lang w:val="en-US" w:eastAsia="zh-CN" w:bidi="ar"/>
        </w:rPr>
        <w:t>他的羊</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第十二章</w:t>
      </w:r>
      <w:r>
        <w:rPr>
          <w:rFonts w:hint="default" w:asciiTheme="minorEastAsia" w:hAnsiTheme="minorEastAsia" w:eastAsiaTheme="minorEastAsia" w:cstheme="minorEastAsia"/>
          <w:kern w:val="0"/>
          <w:sz w:val="24"/>
          <w:szCs w:val="24"/>
          <w:shd w:val="clear" w:fill="FFFFFF"/>
          <w:lang w:val="en-US" w:eastAsia="zh-CN" w:bidi="ar"/>
        </w:rPr>
        <w:t>谁的</w:t>
      </w:r>
      <w:r>
        <w:rPr>
          <w:rFonts w:hint="default" w:asciiTheme="minorEastAsia" w:hAnsiTheme="minorEastAsia" w:eastAsiaTheme="minorEastAsia" w:cstheme="minorEastAsia"/>
          <w:kern w:val="0"/>
          <w:sz w:val="24"/>
          <w:szCs w:val="24"/>
          <w:shd w:val="clear" w:fill="FFFFFF"/>
          <w:lang w:val="en-US" w:eastAsia="zh-CN" w:bidi="ar"/>
        </w:rPr>
        <w:fldChar w:fldCharType="begin"/>
      </w:r>
      <w:r>
        <w:rPr>
          <w:rFonts w:hint="default" w:asciiTheme="minorEastAsia" w:hAnsiTheme="minorEastAsia" w:eastAsiaTheme="minorEastAsia" w:cstheme="minorEastAsia"/>
          <w:kern w:val="0"/>
          <w:sz w:val="24"/>
          <w:szCs w:val="24"/>
          <w:shd w:val="clear" w:fill="FFFFFF"/>
          <w:lang w:val="en-US" w:eastAsia="zh-CN" w:bidi="ar"/>
        </w:rPr>
        <w:instrText xml:space="preserve"> HYPERLINK "https://baike.sogou.com/lemma/ShowInnerLink.htm?lemmaId=68720333&amp;ss_c=ssc.citiao.link" \t "https://baike.sogou.com/_blank" </w:instrText>
      </w:r>
      <w:r>
        <w:rPr>
          <w:rFonts w:hint="default" w:asciiTheme="minorEastAsia" w:hAnsiTheme="minorEastAsia" w:eastAsiaTheme="minorEastAsia" w:cstheme="minorEastAsia"/>
          <w:kern w:val="0"/>
          <w:sz w:val="24"/>
          <w:szCs w:val="24"/>
          <w:shd w:val="clear" w:fill="FFFFFF"/>
          <w:lang w:val="en-US" w:eastAsia="zh-CN" w:bidi="ar"/>
        </w:rPr>
        <w:fldChar w:fldCharType="separate"/>
      </w:r>
      <w:r>
        <w:rPr>
          <w:rFonts w:hint="default" w:asciiTheme="minorEastAsia" w:hAnsiTheme="minorEastAsia" w:eastAsiaTheme="minorEastAsia" w:cstheme="minorEastAsia"/>
          <w:kern w:val="0"/>
          <w:sz w:val="24"/>
          <w:szCs w:val="24"/>
          <w:shd w:val="clear" w:fill="FFFFFF"/>
          <w:lang w:val="en-US" w:eastAsia="zh-CN" w:bidi="ar"/>
        </w:rPr>
        <w:t>小葵花</w:t>
      </w:r>
      <w:r>
        <w:rPr>
          <w:rFonts w:hint="default" w:asciiTheme="minorEastAsia" w:hAnsiTheme="minorEastAsia" w:eastAsiaTheme="minorEastAsia" w:cstheme="minorEastAsia"/>
          <w:kern w:val="0"/>
          <w:sz w:val="24"/>
          <w:szCs w:val="24"/>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第十三章</w:t>
      </w:r>
      <w:r>
        <w:rPr>
          <w:rFonts w:hint="default" w:asciiTheme="minorEastAsia" w:hAnsiTheme="minorEastAsia" w:eastAsiaTheme="minorEastAsia" w:cstheme="minorEastAsia"/>
          <w:kern w:val="0"/>
          <w:sz w:val="24"/>
          <w:szCs w:val="24"/>
          <w:shd w:val="clear" w:fill="FFFFFF"/>
          <w:lang w:val="en-US" w:eastAsia="zh-CN" w:bidi="ar"/>
        </w:rPr>
        <w:t>是闪闪哦</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第十四章</w:t>
      </w:r>
      <w:r>
        <w:rPr>
          <w:rFonts w:hint="default" w:asciiTheme="minorEastAsia" w:hAnsiTheme="minorEastAsia" w:eastAsiaTheme="minorEastAsia" w:cstheme="minorEastAsia"/>
          <w:kern w:val="0"/>
          <w:sz w:val="24"/>
          <w:szCs w:val="24"/>
          <w:shd w:val="clear" w:fill="FFFFFF"/>
          <w:lang w:val="en-US" w:eastAsia="zh-CN" w:bidi="ar"/>
        </w:rPr>
        <w:t>Dolly 的童话</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第十五章</w:t>
      </w:r>
      <w:r>
        <w:rPr>
          <w:rFonts w:hint="default" w:asciiTheme="minorEastAsia" w:hAnsiTheme="minorEastAsia" w:eastAsiaTheme="minorEastAsia" w:cstheme="minorEastAsia"/>
          <w:kern w:val="0"/>
          <w:sz w:val="24"/>
          <w:szCs w:val="24"/>
          <w:shd w:val="clear" w:fill="FFFFFF"/>
          <w:lang w:val="en-US" w:eastAsia="zh-CN" w:bidi="ar"/>
        </w:rPr>
        <w:t>对不起，我爱你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第十六章</w:t>
      </w:r>
      <w:r>
        <w:rPr>
          <w:rFonts w:hint="default" w:asciiTheme="minorEastAsia" w:hAnsiTheme="minorEastAsia" w:eastAsiaTheme="minorEastAsia" w:cstheme="minorEastAsia"/>
          <w:kern w:val="0"/>
          <w:sz w:val="24"/>
          <w:szCs w:val="24"/>
          <w:shd w:val="clear" w:fill="FFFFFF"/>
          <w:lang w:val="en-US" w:eastAsia="zh-CN" w:bidi="ar"/>
        </w:rPr>
        <w:t>哇哦</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bookmarkStart w:id="19" w:name="_GoBack"/>
      <w:bookmarkEnd w:id="19"/>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r>
        <w:rPr>
          <w:rFonts w:hint="eastAsia" w:ascii="Tahoma" w:hAnsi="Tahoma" w:eastAsia="宋体" w:cs="Tahoma"/>
          <w:b/>
          <w:i w:val="0"/>
          <w:caps w:val="0"/>
          <w:color w:val="0000FF"/>
          <w:spacing w:val="0"/>
          <w:sz w:val="18"/>
          <w:szCs w:val="18"/>
          <w:shd w:val="clear" w:fill="FFFFFF"/>
          <w:lang w:eastAsia="zh-CN"/>
        </w:rPr>
        <w:drawing>
          <wp:inline distT="0" distB="0" distL="114300" distR="114300">
            <wp:extent cx="4880610" cy="7238365"/>
            <wp:effectExtent l="0" t="0" r="15240" b="635"/>
            <wp:docPr id="4" name="图片 4" descr="ZV65VRI$`TIEVUKB@SH[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ZV65VRI$`TIEVUKB@SH[K%N"/>
                    <pic:cNvPicPr>
                      <a:picLocks noChangeAspect="1"/>
                    </pic:cNvPicPr>
                  </pic:nvPicPr>
                  <pic:blipFill>
                    <a:blip r:embed="rId7"/>
                    <a:stretch>
                      <a:fillRect/>
                    </a:stretch>
                  </pic:blipFill>
                  <pic:spPr>
                    <a:xfrm>
                      <a:off x="0" y="0"/>
                      <a:ext cx="4880610" cy="723836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ahoma" w:hAnsi="Tahoma" w:eastAsia="宋体" w:cs="Tahoma"/>
          <w:b/>
          <w:i w:val="0"/>
          <w:caps w:val="0"/>
          <w:color w:val="0000FF"/>
          <w:spacing w:val="0"/>
          <w:sz w:val="18"/>
          <w:szCs w:val="1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b/>
          <w:i w:val="0"/>
          <w:caps w:val="0"/>
          <w:color w:val="0000FF"/>
          <w:spacing w:val="0"/>
          <w:sz w:val="18"/>
          <w:szCs w:val="1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default" w:asciiTheme="minorEastAsia" w:hAnsiTheme="minorEastAsia" w:eastAsiaTheme="minorEastAsia" w:cstheme="minorEastAsia"/>
          <w:b/>
          <w:bCs w:val="0"/>
          <w:i w:val="0"/>
          <w:caps w:val="0"/>
          <w:color w:val="000000" w:themeColor="text1"/>
          <w:spacing w:val="0"/>
          <w:sz w:val="24"/>
          <w:szCs w:val="24"/>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default" w:asciiTheme="minorEastAsia" w:hAnsiTheme="minorEastAsia" w:eastAsiaTheme="minorEastAsia" w:cstheme="minorEastAsia"/>
          <w:b/>
          <w:bCs w:val="0"/>
          <w:i w:val="0"/>
          <w:caps w:val="0"/>
          <w:color w:val="000000" w:themeColor="text1"/>
          <w:spacing w:val="0"/>
          <w:sz w:val="24"/>
          <w:szCs w:val="24"/>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eastAsia"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pPr>
      <w:r>
        <w:rPr>
          <w:rFonts w:hint="default" w:asciiTheme="minorEastAsia" w:hAnsiTheme="minorEastAsia" w:eastAsiaTheme="minorEastAsia" w:cstheme="minorEastAsia"/>
          <w:b/>
          <w:bCs w:val="0"/>
          <w:i w:val="0"/>
          <w:caps w:val="0"/>
          <w:color w:val="000000" w:themeColor="text1"/>
          <w:spacing w:val="0"/>
          <w:sz w:val="32"/>
          <w:szCs w:val="32"/>
          <w:shd w:val="clear" w:fill="FFFFFF"/>
          <w:lang w:eastAsia="zh-CN"/>
          <w14:textFill>
            <w14:solidFill>
              <w14:schemeClr w14:val="tx1"/>
            </w14:solidFill>
          </w14:textFill>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书名：明代文学思想史(罗宗强文集 全2册)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定价：98.00元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作者：罗宗强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出版社：中华书局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出版日期：2019-08-01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ISBN：9787101137040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页码：</w:t>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875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装帧：平装-胶订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开本：16开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bCs w:val="0"/>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default"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pPr>
      <w:r>
        <w:rPr>
          <w:rFonts w:hint="default"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t>内容提要</w:t>
      </w:r>
    </w:p>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firstLine="480" w:firstLineChars="2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《明代文学思想史（套装上下册）/罗宗强文集》是对整个明代的文学思想进行系统阐述的专著。明代是一个文学思想相当活跃的时期，拥有多种多样的创作倾向和理论主张，不同文体也都得到了各自的发展。</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　　《明代文学思想史（套装上下册）/罗宗强文集》讨论明代不同时期的文学思潮下不同文体的表现形态，以及影响文学思潮的各种因素，包括政权、思潮、社会风尚、商业运作等，全面系统地展现了整个明代文学思想的演变轨迹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bCs w:val="0"/>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rPr>
          <w:rFonts w:hint="default"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pPr>
      <w:r>
        <w:rPr>
          <w:rFonts w:hint="default"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t>目</w:t>
      </w:r>
      <w:r>
        <w:rPr>
          <w:rFonts w:hint="eastAsia"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heme="minorEastAsia" w:hAnsiTheme="minorEastAsia" w:eastAsiaTheme="minorEastAsia" w:cstheme="minorEastAsia"/>
          <w:b/>
          <w:bCs w:val="0"/>
          <w:i w:val="0"/>
          <w:caps w:val="0"/>
          <w:color w:val="000000" w:themeColor="text1"/>
          <w:spacing w:val="0"/>
          <w:sz w:val="32"/>
          <w:szCs w:val="32"/>
          <w:shd w:val="clear" w:fill="FFFFFF"/>
          <w:lang w:val="en-US" w:eastAsia="zh-CN"/>
          <w14:textFill>
            <w14:solidFill>
              <w14:schemeClr w14:val="tx1"/>
            </w14:solidFill>
          </w14:textFill>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上册：</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引言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章 洪武、建文朝的文学思想走向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朱元璋对思想领域的管制</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朱元璋为士人留出之生存空间</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朱元璋的文学观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主流文学思想之形成</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五节 重情性自然发抒之文学观念</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六节 抒情文学观在小说中的反映</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七节 拟古文学思想之延续</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八节 辨体</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二章 永乐至正统朝的文学思想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台阁文学思想潮流产生之文化环境</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台阁文学思想之一特点：传圣贤之道与鸣国家之盛</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台阁文学思想之又一特点：提倡和平温厚之文风</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小说创作中台阁文学思想之影响</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三章 景泰至成化末、弘治初的文学思想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馆阁重臣台阁文学思想的淡化</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从鸣国家之盛转向写日常生活</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宗自然、追求平淡情趣</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四章 弘治、正德间的文学思想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文学思想领域政教文学观的回归</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政教文学观在戏曲中的表现</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自然抒情文学思想的进一步发展</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复古文学思想之先导</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五章 文学复古思潮的兴起</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文学复古思潮出现之社会环境</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文学复古思潮之规模</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文学复古思潮之崇尚对象：文必先秦两汉，诗必汉魏盛唐</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文学复古思潮之理论内涵：求质朴、重抒情、讲格调</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五节 文学复古思潮主要成员之理论分歧：尺寸古人成法与学古而不泥其法</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六章 历史演义小说所反映的文学思想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似真非真、非真似真的创作倾向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亦雅亦俗的情趣追求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历史小说文体的形成</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功利与娱乐兼重的创作动机</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七章 独抒情怀的文学思想在吴中的发展</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重个性、重真情文人落形成之原因</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重个性、重真情的创作倾向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八章 文学思想多元并存局面之出现（上）</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——杨慎兼容的文学思想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杨慎兼容的哲学思想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杨慎对待文学复古的矛盾态度</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杨慎兼容的诗歌宗尚</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杨慎的重情说</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九章 文学思想多元并存局面之出现（中）</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——以言道、经世为出发点的文学思想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重自我、重抒情、重本色</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明道与经世致用的文学观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主张重建文统，提倡新的文风</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关于散文法度的思想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十章 文学思想多元并存局面之出现（下）</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——真情与浅俗创作倾向的出现</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真情与浅俗的创作倾向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真情与浅俗创作倾向中的戏曲“本色”说</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下册：</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十一章 文学复古思潮的再起</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文学复古思潮再起之因由</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文学复古思潮再起之目标（上）</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文学复古思潮再起之目标（下）</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王世贞有关诗歌构成的理论</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五节 《诗家直说》、《诗薮》的理论成就</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十二章 容与堂本《*浒传》所反映的文学思想倾向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缘情泄愤的创作动机</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人物描写求“真”的观念的形成</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俗中之雅的小说语言观念</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十三章 嘉靖末至万历前期文学思想的变化</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反复古的共同倾向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文学思想的核心：求真在创作中的表现</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求真文学思想的理论表述</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十四章 重情观念在戏曲文学中的表现</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情有所托、托有所指的创作倾向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情论的戏剧思想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重意趣神色的戏剧理想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重情思潮中的戏曲批评</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十五章 异议者李贽的文学思想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回归自然人性——李贽文学思想的出发点</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李贽的文学思想（上）</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李贽的文学思想（下）</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十六章 万历后期重情说的发展</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从重情思潮到派信口信手的创作倾向</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性灵说的提出</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从性灵到趣味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性灵说的修正</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十七章 自娱与适情的文学观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自娱适情，追求平淡趣味</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思索人生，融哲理于诗情</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十八章 小说观念的巨大转变</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新的小说题材的选取</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写人的新手法：借日常琐碎物事肖貌传神</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作意的解读与小说功利观的另一种形态</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十九章 以文为戏、适俗疗俗的文学观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以文为戏，于娱情中适俗疗俗</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冯梦龙的情教说</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三节 情教说在通俗小说中的表现</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四节 通俗小说的理论批评</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二十章 明末重实用的文学观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一</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节 回归程、朱道统，文以理为主</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二节 回归情之正的抒情观</w:t>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default"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结束语 明代文学思想发展中的几个理论问题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300"/>
        <w:jc w:val="left"/>
        <w:rPr>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pPr>
    </w:p>
    <w:p>
      <w:pPr>
        <w:rPr>
          <w:rFonts w:hint="eastAsia" w:eastAsiaTheme="minorEastAsia"/>
          <w:lang w:eastAsia="zh-CN"/>
        </w:rPr>
      </w:pPr>
      <w:r>
        <w:rPr>
          <w:rFonts w:hint="eastAsia" w:eastAsiaTheme="minorEastAsia"/>
          <w:lang w:eastAsia="zh-CN"/>
        </w:rPr>
        <w:drawing>
          <wp:inline distT="0" distB="0" distL="114300" distR="114300">
            <wp:extent cx="4285615" cy="7435215"/>
            <wp:effectExtent l="0" t="0" r="635" b="13335"/>
            <wp:docPr id="5" name="图片 5" descr="_0EOV`S6$H[(%GKK8@NKB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0EOV`S6$H[(%GKK8@NKBW0"/>
                    <pic:cNvPicPr>
                      <a:picLocks noChangeAspect="1"/>
                    </pic:cNvPicPr>
                  </pic:nvPicPr>
                  <pic:blipFill>
                    <a:blip r:embed="rId8"/>
                    <a:stretch>
                      <a:fillRect/>
                    </a:stretch>
                  </pic:blipFill>
                  <pic:spPr>
                    <a:xfrm>
                      <a:off x="0" y="0"/>
                      <a:ext cx="4285615" cy="743521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ind w:left="241" w:hanging="321" w:hangingChars="100"/>
        <w:textAlignment w:val="auto"/>
        <w:rPr>
          <w:rFonts w:hint="eastAsia" w:asciiTheme="minorEastAsia" w:hAnsiTheme="minorEastAsia" w:cstheme="minorEastAsia"/>
          <w:b/>
          <w:bCs/>
          <w:kern w:val="0"/>
          <w:sz w:val="32"/>
          <w:szCs w:val="32"/>
          <w:shd w:val="clear" w:fill="FFFFFF"/>
          <w:lang w:val="en-US" w:eastAsia="zh-CN" w:bidi="ar"/>
        </w:rPr>
      </w:pPr>
      <w:r>
        <w:rPr>
          <w:rFonts w:hint="eastAsia" w:asciiTheme="minorEastAsia" w:hAnsi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ind w:left="241" w:hanging="241" w:hangingChars="100"/>
        <w:textAlignment w:val="auto"/>
        <w:rPr>
          <w:rFonts w:hint="eastAsia" w:asciiTheme="minorEastAsia" w:hAnsi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left="241" w:hanging="240" w:hangingChars="1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书名：全彩图解电工电路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定价：48.00元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作者：乔长君</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出版社：化学工业出版社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ISBN：9787122326195</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页数：301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开本：32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left="241" w:hanging="321" w:hangingChars="100"/>
        <w:textAlignment w:val="auto"/>
        <w:rPr>
          <w:rFonts w:hint="default" w:asciiTheme="minorEastAsia" w:hAnsiTheme="minorEastAsia" w:cstheme="minorEastAsia"/>
          <w:b/>
          <w:bCs/>
          <w:kern w:val="0"/>
          <w:sz w:val="32"/>
          <w:szCs w:val="32"/>
          <w:shd w:val="clear" w:fill="FFFFFF"/>
          <w:lang w:val="en-US" w:eastAsia="zh-CN" w:bidi="ar"/>
        </w:rPr>
      </w:pPr>
      <w:r>
        <w:rPr>
          <w:rFonts w:hint="eastAsia" w:asciiTheme="minorEastAsia" w:hAnsi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本书主要内容包括电工识图基础知识、三相异步电动机启动电路、三相异步电动机运行电路、三相异步电动机制动电路、三相异步电动机控制电路设计与维修等。</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cstheme="minorEastAsia"/>
          <w:kern w:val="0"/>
          <w:sz w:val="24"/>
          <w:szCs w:val="24"/>
          <w:shd w:val="clear" w:fill="FFFFFF"/>
          <w:lang w:val="en-US" w:eastAsia="zh-CN" w:bidi="ar"/>
        </w:rPr>
        <w:t xml:space="preserve">    </w:t>
      </w:r>
      <w:r>
        <w:rPr>
          <w:rFonts w:hint="default" w:asciiTheme="minorEastAsia" w:hAnsiTheme="minorEastAsia" w:eastAsiaTheme="minorEastAsia" w:cstheme="minorEastAsia"/>
          <w:kern w:val="0"/>
          <w:sz w:val="24"/>
          <w:szCs w:val="24"/>
          <w:shd w:val="clear" w:fill="FFFFFF"/>
          <w:lang w:val="en-US" w:eastAsia="zh-CN" w:bidi="ar"/>
        </w:rPr>
        <w:t>通过本书的学习，读者可以轻松掌握电工电路的工作原理，更好利用基本电路，达到举一反三的目的。</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drawing>
          <wp:inline distT="0" distB="0" distL="114300" distR="114300">
            <wp:extent cx="9525" cy="9525"/>
            <wp:effectExtent l="0" t="0" r="0" b="0"/>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pic:cNvPicPr>
                  </pic:nvPicPr>
                  <pic:blipFill>
                    <a:blip r:embed="rId9"/>
                    <a:stretch>
                      <a:fillRect/>
                    </a:stretch>
                  </pic:blipFill>
                  <pic:spPr>
                    <a:xfrm>
                      <a:off x="0" y="0"/>
                      <a:ext cx="9525" cy="95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beforeAutospacing="0" w:line="330" w:lineRule="exact"/>
        <w:ind w:left="241" w:hanging="321" w:hangingChars="100"/>
        <w:textAlignment w:val="auto"/>
        <w:rPr>
          <w:rFonts w:hint="default" w:asciiTheme="minorEastAsia" w:hAnsiTheme="minorEastAsia" w:cstheme="minorEastAsia"/>
          <w:b/>
          <w:bCs/>
          <w:kern w:val="0"/>
          <w:sz w:val="32"/>
          <w:szCs w:val="32"/>
          <w:shd w:val="clear" w:fill="FFFFFF"/>
          <w:lang w:val="en-US" w:eastAsia="zh-CN" w:bidi="ar"/>
        </w:rPr>
      </w:pPr>
      <w:r>
        <w:rPr>
          <w:rFonts w:hint="eastAsia" w:asciiTheme="minorEastAsia" w:hAnsiTheme="minorEastAsia" w:cstheme="minorEastAsia"/>
          <w:b/>
          <w:bCs/>
          <w:kern w:val="0"/>
          <w:sz w:val="32"/>
          <w:szCs w:val="32"/>
          <w:shd w:val="clear" w:fill="FFFFFF"/>
          <w:lang w:val="en-US" w:eastAsia="zh-CN" w:bidi="ar"/>
        </w:rPr>
        <w:t>目  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第1章 电工识图基础知识 001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 低压电器及电子元件 002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1.1.1 低压电器 002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1.1.2 电子元件 008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 电气符号 009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1.2.1 从实物元件到图形符号 009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1.2.2 图形符号 011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1.2.3 文字符号 024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1.2.4 项目代号 029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 电气图的制图规则和方法 032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1.3.1 电气图的制图规则 032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1.3.2 电气图的基本表示方法 035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 控制电路图的识图方法 038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1.4.1 查线读图法 038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1.4.2 识读复杂电路的方法 043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第2章 三相异步电动机启动电路 047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 直接启动电路 048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2.1.1 点动单向启动电路 048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2.1.2 停止优先的单向直接启动电路 052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2.1.3 启动优先的正转启动电路 056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2.1.4 带指示灯的自锁功能的正转启动电路 060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2.1.5 单按钮控制单向启动电路 064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2.1.6 简单的正反转启动电路 068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2.1.7 接触器联锁正反转启动电路 072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2.1.8 按钮联锁正反转启动电路 076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2.1.9 按钮和接触器双重联锁正反转启动电路 080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 降压启动电路 084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 定子回路串入电阻手动降压启动电路之一 084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2.2.2 定子回路串入电阻手动降压启动电路之二 088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2.2.3 定子回路串入电阻自动降压启动电路 092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2.2.4 定子回路串入电阻手动、自动降压启动电路 096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2.2.5 手动控制Y-△降压启动电路 100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2.2.6 时间继电器Y-△降压启动电路 104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2.2.7 电流继电器控制自动Y-△降压启动电路 108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2.2.8 具有防止飞弧短路功能的Y-△降压启动电路 112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2.2.9 单按钮Y-△降压启动电路 116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2.2.10 手动延边△降压启动电路 120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2.2.11 自动延边△降压启动电路 124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2.2.12 延边△二级降压启动电路 128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2.2.13 定子回路串入自耦变压器手动、自动降压启动电路 132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第3章 三相异步电动机运行电路 137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 点动与连续选择控制电路 138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3.1.1 复合按钮点动与连续运行电路 138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3.1.2 带手动开关的点动与连续运行电路 142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 位置控制电路 146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3.2.1 行程开关限位控制正反转电路 146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3.2.2 卷扬机控制电路 150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 循环控制电路 154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3.3.1 时间继电器控制按周期重复运行的单向运行电路 154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3.3.2 行程开关控制按周期重复运行的单向运行电路 158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3.3.3 时间继电器控制按周期自动往复可逆运行电路 162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3.3.4 行程开关控制延时自动往返控制电路 166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 两台电动机的顺序控制电路 170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3.4.1 两台电动机主电路按顺序启动的控制电路 170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3.4.2 两台电动机同时启动、同时停止的控制电路 174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3.4.3 两台电动机控制电路按顺序启动的电路 178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3.4.4 两台电动机控制电路按顺序停止的电路 182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3.4.5 两台电动机按顺序启动、停止的控制电路 186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3.4.6 两台电动机按顺序启动、一台自由开停的控制电路 190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3.5 双速控制电路 194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3.5.1 2Y-△接法双速电动机控制电路 194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3.5.2 2Y-△接法电动机升速控制电路 198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3.6 其他运行电路 202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3.6.1 长时间断电后来电自启动控制电路 202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3.6.2 两台电动机自动互投的控制电路 206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3.6.3 手动Y-△接法节电控制电路 210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第4章 三相异步电动机制动电路 215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 反接制动电路 216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4.1.1 速度继电器单向运转反接制动电路 216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4.1.2 时间继电器单向运转反接制动电路 220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4.1.3 单向电阻降压启动反接制动电路 224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4.1.4 正反向运转反接制动电路 228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4.1.5 正反向电阻降压启动反接制动电路 232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 能耗制动电路 236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4.2.1 手动单向运转能耗制动电路 236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4.2.2 断电延时单向运转能耗制动电路 240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4.2.3 单向自耦降压启动能耗制动电路 244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4.2.4 单向Y-△降压启动能耗制动电路 248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4.2.5 时间继电器正反转能耗制动电路 252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4.2.6 速度继电器正反转能耗制动电路 256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 短接制动电路 260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4.3.1 自励发电短接制动电路 260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4.3.2 单向运转短接制动电路 264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4.3.3 正反向运转短接制动电路 268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第5章 三相异步电动机控制电路的设计安装与维修 273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 低压电气控制电路设计 274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5.1.1 控制电路的分析设计法 274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5.1.2 电气设计时选择元器件的方法 274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5.1.3 手动正反向电阻降压启动反接制动电路的设计 278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 三相异步电动机控制电路的安装 281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5.2.1 电气控制电路安装配线的一般原则 281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5.2.2 带指示灯单向启动控制电路安装示例 289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 三相异步电动机控制电路的维修 294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5.3.1 故障判断步骤 294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5.3.2 三相异步电动机控制电路的故障判断方法 296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301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3A251076"/>
    <w:rsid w:val="6E04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Administrator</cp:lastModifiedBy>
  <dcterms:modified xsi:type="dcterms:W3CDTF">2020-06-22T03:05:39Z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