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58455" cy="6520815"/>
            <wp:effectExtent l="0" t="0" r="4445" b="1333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8455" cy="652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跟着宋词去旅行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39.80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乔小主著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万卷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9787547053256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带上一本宋词，踏上寻找文化的旅途，在词句中感受词人眼中的世界，赏山阅水，游览名胜，当一幅幅画卷在眼前展开，耳畔便会响起娓娓道来的经典词作，长长短短的句，是短短长长的情，一个个古雅的曾经与现实交织在一起，跨越了时间，完成了一次共游山河的旅程。全书以地域为主线共分为齐鲁大地、巴山蜀水、千湖之省、美景江畔、吴韵汉风、诗画江南、皖豫江山、三秦三晋、湘粤情怀九个章节。全方位展现宋代历史及宋词风貌，领略当地的美景，了解词人背后的故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 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言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齐鲁大地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巴山蜀水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千湖之省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美景江畔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吴韵汉风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 诗画江南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 皖豫江山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第八章 三秦三晋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第九章 湘粤情怀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后记  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p/>
    <w:p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跟着唐诗去旅行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39.80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乔小主著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万卷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9787547053188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263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唐代的文人墨客，喜欢读万卷书，更喜欢行万里路。祖国的名山大川、风景名胜，都在他们的诗词当中被吟诵了千年，只要能读懂诗中的内涵，便能看懂眼前的美景。一首唐诗，一片美景，连接一段古今情缘，和一幅幅经典而动人的故事。全书以地域为主线共分为荆楚风情、锦绣蜀色、山水湘韵、赣鄱大地、筑梦杭州、苏情画意、秘境江淮、古意西安、沧桑甘肃九个章节，全方位展现唐代历史及诗歌风貌，领略当地的美景，了解诗人背后的故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序言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荆楚风情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锦绣蜀色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山水湘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114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赣鄱大地 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筑梦杭州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114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苏情画意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秘境江淮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古意西安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39" w:leftChars="114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沧桑甘肃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114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后记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13120" cy="7620000"/>
            <wp:effectExtent l="0" t="0" r="1143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cs="Verdana" w:eastAsiaTheme="minorEastAsi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="Verdana" w:hAnsi="Verdana" w:cs="Verdana" w:eastAsiaTheme="minorEastAsia"/>
          <w:i w:val="0"/>
          <w:caps w:val="0"/>
          <w:color w:val="323232"/>
          <w:spacing w:val="0"/>
          <w:sz w:val="27"/>
          <w:szCs w:val="27"/>
          <w:shd w:val="clear" w:fill="FFFFFF"/>
          <w:lang w:eastAsia="zh-CN"/>
        </w:rPr>
        <w:t>说不尽的经典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陈众议著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20-04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9787229149949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：218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380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sz w:val="19"/>
          <w:szCs w:val="19"/>
          <w:shd w:val="clear" w:fill="FFFFFF"/>
        </w:rPr>
        <w:t>人的一生经历有限，但文学经典的多姿多彩赋予人们无数“亲历”的可能——童年的神话、少年的史诗、青年的戏剧、中年的小说、老年的传记。沿此逻辑，陈众议先生精选了他阅读里程中的一个个站点，从中国古代经典四大名著、《聊斋志异》到现代的莫言、贾平凹、格非；从西班牙的塞万提斯到南美的马尔克斯、博尔赫斯、略萨。本书既是作者本人对文学经典阅读的回味与推演，亦是作者与读者分享关于阅读的感动和欢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3" w:right="0" w:hanging="643" w:hangingChars="200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3" w:right="0" w:hanging="480" w:hanging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Ⅰ 真实与虚幻的钟摆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Ⅱ 拉丁美洲的“圣经”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Ⅲ 童心与诗意间的交叉小径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Ⅳ “否定的自由”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Ⅴ “寻根”与魔幻现实主义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Ⅵ 带血带泪的乡土挽歌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Ⅶ 先锋作家的矛盾叙事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Ⅷ 说不尽的经典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default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Ⅸ 来自天使手中的玫瑰</w:t>
      </w:r>
      <w:r>
        <w:rPr>
          <w:rFonts w:hint="default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0" w:firstLineChars="200"/>
        <w:rPr>
          <w:rFonts w:hint="default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  <w:t>后记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380" w:firstLineChars="200"/>
        <w:jc w:val="left"/>
        <w:rPr>
          <w:rFonts w:hint="eastAsia" w:ascii="Helvetica" w:hAnsi="Helvetica" w:eastAsia="Helvetica" w:cs="Helvetica"/>
          <w:i w:val="0"/>
          <w:caps w:val="0"/>
          <w:color w:val="111111"/>
          <w:spacing w:val="0"/>
          <w:kern w:val="2"/>
          <w:sz w:val="19"/>
          <w:szCs w:val="19"/>
          <w:shd w:val="clear" w:fill="FFFFFF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58190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大宋国士 北宋卷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陈启文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"http://search.dangdang.com/?key3=%B1%B1%D4%C0%CE%C4%D2%D5%B3%F6%B0%E6%C9%E7&amp;medium=01&amp;category_path=01.00.00.00.00.00"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华文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出版时间:2020-01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79.00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9787507552034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稿按历史叙述，本卷撷取了北宋时期赵普、寇准、晏殊、范仲淹、欧阳修、苏洵、苏轼、苏辙、王安石、司马光十位国士，作为解读宋朝历史的节点人物与叙述主体。每位人物独立成篇，从生平事迹、价值观念、生活方式、精神世界等全方位多侧面呈现人物风貌，并广泛切入各自所处朝代的政治、经济、军事、文化背景，再现他们所处时代的独特生存环境，以史料为依据，尽可能真实还原历史。北宋与南宋两卷也可认为是一部全面立体反映宋朝从开国、兴盛直到衰亡的实证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239" w:leftChars="114" w:righ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239" w:leftChars="114" w:righ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绪 言 重新发现一个王朝 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赵 普 大宋帝国的总设计师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239" w:leftChars="114" w:righ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寇 准 将相兼荣谁敢比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晏 殊 “第一才子”和“太平宰相”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范仲淹 北宋的一只“乌鸦”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欧阳修 一个活得最像人的人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苏 洵 在传说中活着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苏 轼 一个人的大悲咒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王安石 双刃剑，或双重人格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司马光 乾坤只在掌拿中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10475"/>
            <wp:effectExtent l="0" t="0" r="0" b="952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大宋国士 南宋卷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陈启文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"http://search.dangdang.com/?key3=%B1%B1%D4%C0%CE%C4%D2%D5%B3%F6%B0%E6%C9%E7&amp;medium=01&amp;category_path=01.00.00.00.00.00"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华文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出版时间:2020-01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74.00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9787507552027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39" w:leftChars="114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按历史叙述，本卷撷取了南宋时期李纲、陈规、张浚、虞允文、胡铨、陆游、辛弃疾、朱熹、陈文龙、文天祥十位国士，作为解读宋朝历史的节点人物与叙述主体。每位人物独立成篇，从生平事迹、价值观念、生活方式、精神世界等全方位多侧面呈现人物风貌，并广泛切入各自所处朝代的政治、经济、军事、文化背景，再现他们所处时代的独特生存环境，以史料为依据，尽可能真实还原历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39" w:leftChars="114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李 纲 进退一身关社稷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陈 规 在一个王朝转身之际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张 浚 一个王朝的托命之人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虞允文 伟哉虞公，千古一人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胡 铨 脖子最硬的人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陆 游 一树梅花一放翁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辛弃疾 谁揾英雄泪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朱 熹 谁道天路幽险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文天祥 最后的拯救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AB9CF"/>
    <w:multiLevelType w:val="singleLevel"/>
    <w:tmpl w:val="A42AB9CF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729D1AC"/>
    <w:multiLevelType w:val="singleLevel"/>
    <w:tmpl w:val="0729D1AC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1076"/>
    <w:rsid w:val="0025089F"/>
    <w:rsid w:val="03001EDC"/>
    <w:rsid w:val="0C6828B0"/>
    <w:rsid w:val="141F1CFC"/>
    <w:rsid w:val="1F173853"/>
    <w:rsid w:val="202D5C07"/>
    <w:rsid w:val="21AF1E07"/>
    <w:rsid w:val="27C0724E"/>
    <w:rsid w:val="28980851"/>
    <w:rsid w:val="2A265094"/>
    <w:rsid w:val="2CBD30DB"/>
    <w:rsid w:val="2DBF3331"/>
    <w:rsid w:val="2DEA751B"/>
    <w:rsid w:val="2FE5463D"/>
    <w:rsid w:val="385C44B8"/>
    <w:rsid w:val="3A251076"/>
    <w:rsid w:val="43E3485A"/>
    <w:rsid w:val="456712B0"/>
    <w:rsid w:val="46D362FB"/>
    <w:rsid w:val="49005D64"/>
    <w:rsid w:val="49AD6455"/>
    <w:rsid w:val="4BA17EE8"/>
    <w:rsid w:val="53EE1103"/>
    <w:rsid w:val="5400401B"/>
    <w:rsid w:val="5E2C2689"/>
    <w:rsid w:val="5E8C011C"/>
    <w:rsid w:val="5EB30930"/>
    <w:rsid w:val="6E0447A3"/>
    <w:rsid w:val="751D7D5E"/>
    <w:rsid w:val="76917832"/>
    <w:rsid w:val="76D271CD"/>
    <w:rsid w:val="7961630A"/>
    <w:rsid w:val="7C720B41"/>
    <w:rsid w:val="7D577722"/>
    <w:rsid w:val="7DD50BDD"/>
    <w:rsid w:val="7F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2020-06-22T02:58:00Z</dcterms:created>
  <dc:creator>Administrator</dc:creator>
  <cp:lastModifiedBy>Administrator</cp:lastModifiedBy>
  <dcterms:modified xsi:type="dcterms:W3CDTF">2021-04-19T01:28:15Z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