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620000" cy="7620000"/>
            <wp:effectExtent l="0" t="0" r="0" b="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基本信息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ascii="Verdana" w:hAnsi="Verdana" w:cs="Verdana"/>
          <w:i w:val="0"/>
          <w:caps w:val="0"/>
          <w:color w:val="323232"/>
          <w:spacing w:val="0"/>
          <w:sz w:val="27"/>
          <w:szCs w:val="27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书名：</w:t>
      </w:r>
      <w:r>
        <w:rPr>
          <w:rFonts w:hint="default" w:ascii="Verdana" w:hAnsi="Verdana" w:cs="Verdana"/>
          <w:i w:val="0"/>
          <w:caps w:val="0"/>
          <w:color w:val="323232"/>
          <w:spacing w:val="0"/>
          <w:sz w:val="27"/>
          <w:szCs w:val="27"/>
          <w:bdr w:val="none" w:color="auto" w:sz="0" w:space="0"/>
          <w:shd w:val="clear" w:fill="FFFFFF"/>
        </w:rPr>
        <w:t>孤独是生命的清欢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定价：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45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.00元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ascii="Verdana" w:hAnsi="Verdana" w:cs="Verdana"/>
          <w:i w:val="0"/>
          <w:caps w:val="0"/>
          <w:color w:val="646464"/>
          <w:spacing w:val="0"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作者：</w:t>
      </w:r>
      <w:r>
        <w:rPr>
          <w:rFonts w:hint="default" w:ascii="Verdana" w:hAnsi="Verdana" w:cs="Verdana"/>
          <w:i w:val="0"/>
          <w:caps w:val="0"/>
          <w:color w:val="323232"/>
          <w:spacing w:val="0"/>
          <w:sz w:val="24"/>
          <w:szCs w:val="24"/>
          <w:bdr w:val="none" w:color="auto" w:sz="0" w:space="0"/>
          <w:shd w:val="clear" w:fill="FFFFFF"/>
        </w:rPr>
        <w:t>余光中、张晓风、余华等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出版社：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黄山书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出版日期：20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19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-0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ascii="Verdana" w:hAnsi="Verdana" w:eastAsia="Verdana" w:cs="Verdana"/>
          <w:i w:val="0"/>
          <w:caps w:val="0"/>
          <w:color w:val="323232"/>
          <w:spacing w:val="0"/>
          <w:sz w:val="18"/>
          <w:szCs w:val="18"/>
          <w:shd w:val="clear" w:fill="FFFFFF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ISBN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ascii="Verdana" w:hAnsi="Verdana" w:eastAsia="Verdana" w:cs="Verdana"/>
          <w:i w:val="0"/>
          <w:caps w:val="0"/>
          <w:color w:val="323232"/>
          <w:spacing w:val="0"/>
          <w:sz w:val="18"/>
          <w:szCs w:val="18"/>
          <w:shd w:val="clear" w:fill="FFFFFF"/>
        </w:rPr>
        <w:t>9787546183053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页码：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314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装帧：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平装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开本：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32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内容简介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本书收录了余光中、张晓风、余华、林青霞、王蒙、王安忆、苏童、迟子建、聂华苓等众多知名作家的散文作品。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作家们通过各自的经历和感悟，诉说着对孤独的独特感受。生活中，孤独是常伴身侧的密友；记忆里，孤独是从衣袖中溜过的清风；在清晨，孤独是睁开眼睛看到的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一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束光；在深夜，孤独是黑暗给予的*深情的拥抱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……孤独是每个人与生俱来的依存。孤独是灵魂的摆渡，是昏暗时刻抽离出的光。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只有历经孤独，才足以活出人生的清欢。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目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第一章 回忆是一种淡淡的痛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第二章 我所理解的生活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第三章 行走的人生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第四章 孤独中的一盏灯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第五章 听一朵花开的时光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第六章 人间有味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</w:p>
    <w:p/>
    <w:p/>
    <w:p/>
    <w:p/>
    <w:p/>
    <w:p/>
    <w:p/>
    <w:p/>
    <w:p/>
    <w:p/>
    <w:p>
      <w:r>
        <w:drawing>
          <wp:inline distT="0" distB="0" distL="114300" distR="114300">
            <wp:extent cx="4371340" cy="5695315"/>
            <wp:effectExtent l="0" t="0" r="10160" b="63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1340" cy="5695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>
      <w:pPr>
        <w:rPr>
          <w:rFonts w:ascii="宋体" w:hAnsi="宋体" w:eastAsia="宋体" w:cs="宋体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基本信息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书名：</w:t>
      </w:r>
      <w:r>
        <w:rPr>
          <w:rFonts w:hint="default" w:ascii="Verdana" w:hAnsi="Verdana" w:cs="Verdana"/>
          <w:i w:val="0"/>
          <w:caps w:val="0"/>
          <w:color w:val="323232"/>
          <w:spacing w:val="0"/>
          <w:sz w:val="27"/>
          <w:szCs w:val="27"/>
          <w:bdr w:val="none" w:color="auto" w:sz="0" w:space="0"/>
          <w:shd w:val="clear" w:fill="FFFFFF"/>
        </w:rPr>
        <w:t>英法争霸的序幕 : 西班牙王位继承战争：1701— 1714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定价：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99.80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作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者：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詹姆斯·福克纳（James Falkner）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出版社：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江苏凤凰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出版日期：20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19-12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ISBN：9787559441751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页码：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325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装帧：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平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开本：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16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内容简介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80" w:firstLineChars="20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本书逻辑清晰、笔触犀利，介绍和评价了参战各方的帝王、将相及其在决策中的心路过程，外交上的折冲樽俎，以及交战过程中的精明或愚蠢，英勇或怯懦，着力刻画了路易十四、威廉三世、安妮女王、马尔伯勒公爵、欧根亲王、维拉尔元帅等重要人物，以及交战国的民风、文化、地理和民族意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30" w:lineRule="atLeast"/>
        <w:ind w:left="0" w:right="0" w:firstLine="0"/>
        <w:jc w:val="left"/>
        <w:rPr>
          <w:rFonts w:hint="eastAsia" w:ascii="宋体" w:hAnsi="宋体" w:eastAsia="宋体" w:cs="宋体"/>
          <w:b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目录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导言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西班牙王位继承世系图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大事记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第一章 这就是西班牙国王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第二章 大联盟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第三章 法国的攻势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第四章 低地国家的战事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第五章 德意志南部的冒险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第六章 贝里克公爵参战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第七章 奇迹之年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第八章 从海上到西班牙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第九章 不胜其烦的纷扰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第十章 举步维艰的法国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第十一章 无法实现的和平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drawing>
          <wp:inline distT="0" distB="0" distL="114300" distR="114300">
            <wp:extent cx="5270500" cy="5785485"/>
            <wp:effectExtent l="0" t="0" r="6350" b="571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785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ascii="宋体" w:hAnsi="宋体" w:eastAsia="宋体" w:cs="宋体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ascii="宋体" w:hAnsi="宋体" w:eastAsia="宋体" w:cs="宋体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ascii="宋体" w:hAnsi="宋体" w:eastAsia="宋体" w:cs="宋体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ascii="宋体" w:hAnsi="宋体" w:eastAsia="宋体" w:cs="宋体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ascii="宋体" w:hAnsi="宋体" w:eastAsia="宋体" w:cs="宋体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ascii="宋体" w:hAnsi="宋体" w:eastAsia="宋体" w:cs="宋体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ascii="宋体" w:hAnsi="宋体" w:eastAsia="宋体" w:cs="宋体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ascii="宋体" w:hAnsi="宋体" w:eastAsia="宋体" w:cs="宋体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基本信息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ascii="Verdana" w:hAnsi="Verdana" w:cs="Verdana"/>
          <w:i w:val="0"/>
          <w:caps w:val="0"/>
          <w:color w:val="323232"/>
          <w:spacing w:val="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书名：</w:t>
      </w:r>
      <w:r>
        <w:rPr>
          <w:rFonts w:hint="default" w:ascii="Verdana" w:hAnsi="Verdana" w:cs="Verdana"/>
          <w:i w:val="0"/>
          <w:caps w:val="0"/>
          <w:color w:val="323232"/>
          <w:spacing w:val="0"/>
          <w:sz w:val="27"/>
          <w:szCs w:val="27"/>
          <w:bdr w:val="none" w:color="auto" w:sz="0" w:space="0"/>
          <w:shd w:val="clear" w:fill="FFFFFF"/>
        </w:rPr>
        <w:t>配网带电作业系列图册 常用项目操作技能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作者: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"http://search.dangdang.com/?key2=%B9%E3%D6%DD%C4%CF%B7%BD%B5%E7%B0%B2%BF%C6%BC%BC%D3%D0%CF%DE%B9%AB%CB%BE&amp;medium=01&amp;category_path=01.00.00.00.00.00" \t "http://product.dangdang.com/_blank" </w:instrTex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广州南方电安科技有限公司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出版社: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"http://search.dangdang.com/?key3=%CB%AE%C0%FB%CB%AE%B5%E7%B3%F6%B0%E6%C9%E7&amp;medium=01&amp;category_path=01.00.00.00.00.00" \t "http://product.dangdang.com/_blank"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水利水电出版社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出版时间:20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19-08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定价: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68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ISBN:</w:t>
      </w:r>
      <w:r>
        <w:rPr>
          <w:rFonts w:ascii="Verdana" w:hAnsi="Verdana" w:eastAsia="Verdana" w:cs="Verdana"/>
          <w:i w:val="0"/>
          <w:caps w:val="0"/>
          <w:color w:val="323232"/>
          <w:spacing w:val="0"/>
          <w:sz w:val="18"/>
          <w:szCs w:val="18"/>
          <w:shd w:val="clear" w:fill="FFFFFF"/>
        </w:rPr>
        <w:t>9787517078425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开本: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页码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：175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装订:平装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内容介绍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本书共三章，按每一章电压等级进行编排，包括交流10、20、35kV三个电压等级。每章各节分别按更换设备，断、接引线，修理设备，加装设备，大型作业项目，旁路作业，其他项目等类别分述。每一项带电作业操作方法分别由作业项目名称、作业方式(绝缘操作杆作业法或绝缘手套作业法等)、适用范围、人员组合、工具配备、作业步骤和安全措施及注意事项等内容组成，涵盖了带电作业全过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目录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前言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带电断(接)引流线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1.1 绝缘杆作业法(登杆作业)带电断熔断器上引线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1.2 绝缘杆作业法(登杆作业)带电接熔断器上引线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1.3 绝缘杆作业法(登杆作业)带电断分支线路引线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1.4 绝缘杆作业法(登杆作业)带电接分支线路引线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1.5 绝缘手套作业法(绝缘斗臂车作业)带电断熔断器上引线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1.6 绝缘手套作业法(绝缘斗臂车作业)带电接熔断器上引线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1.7 绝缘手套作业法(绝缘斗臂车作业)带电断分支线路引流线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1.8 绝缘手套作业法(绝缘斗臂车作业)带电接分支线路引流线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1.9 绝缘手套作业法(绝缘斗臂车作业)带电断耐张线路引线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1.10 绝缘手套作业法(绝缘斗臂车作业)带电接耐张线路引线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1.11 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绝缘手套作业法(绝缘斗臂车作业)带电断空载电缆线路与架空线路连接引线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1.12 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绝缘手套作业法(绝缘斗臂车作业)带电接空载电缆线路与架空线路连接引线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1.13 绝缘杆作业法(绝缘斗臂车作业)带电接分支线路引线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1.14 绝缘杆作业法(绝缘斗臂车作业)带电断空载电缆线路与架空线路连接引线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第2章 带电更换元件和设备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2.1 绝缘杆作业法(登杆作业)带电更换熔断器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2.2 绝缘手套作业法(登杆+绝缘平台配合作业)带电更换直线杆绝缘子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2.3 绝缘手套作业法(绝缘斗臂车作业)带电更换避雷器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2.4 绝缘手套作业法(绝缘平台+登杆配合作业)带电更换避雷器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2.5 绝缘手套作业法(绝缘斗臂车作业)带电更换熔断器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2.6 绝缘手套作业法(绝缘平台+登杆配合作业)带电更换熔断器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2.7 绝缘手套作业法(绝缘斗臂车作业)带电更换直线杆绝缘子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2.8 绝缘手套作业法(绝缘平台作业)带电更换直线杆绝缘子及横担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2.9 绝缘手套作业法(绝缘斗臂车作业)带电更换耐张杆绝缘子串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2.10 绝缘手套作业法(绝缘斗臂车作业)带负荷更换熔断器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2.11 绝缘手套作业法(绝缘斗臂车作业)带负荷更换导线非承力线夹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2.12 绝缘手套作业法(绝缘斗臂车作业)带电更换柱上负荷开关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2.13 绝缘手套作业法(绝缘斗臂车作业)带电更换柱上隔离开关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2.14 绝缘手套作业法(绝缘斗臂车+绝缘引流线法)带负荷更换柱上隔离开关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2.15 绝缘手套作业法(绝缘检修架作业)带电更换熔断器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第3章 带电组立电杆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3.1 绝缘手套作业法(绝缘斗臂车作业)带电撤除直线电杆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3.2 绝缘手套作业法(绝缘斗臂车作业)带电组立直线杆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3.3 绝缘手套作业法(绝缘斗臂车作业)带电更换直线电杆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第4章 带电直线杆改耐张(开关)杆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4.1 绝缘手套作业法(绝缘斗臂车作业)带电直线杆改耐张杆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4.2 绝缘手套作业法(绝缘斗臂车+旁路作业法)带负荷直线杆改耐张杆并加装柱上负荷开关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4.3 绝缘手套作业法(绝缘斗臂车+绝缘引流线法)带负荷直线杆改耐张杆并加装柱上隔离开关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55260" cy="6697980"/>
            <wp:effectExtent l="0" t="0" r="2540" b="762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6697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基本信息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ascii="Verdana" w:hAnsi="Verdana" w:cs="Verdana"/>
          <w:i w:val="0"/>
          <w:caps w:val="0"/>
          <w:color w:val="323232"/>
          <w:spacing w:val="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书名：</w:t>
      </w:r>
      <w:r>
        <w:rPr>
          <w:rFonts w:hint="default" w:ascii="Verdana" w:hAnsi="Verdana" w:cs="Verdana"/>
          <w:i w:val="0"/>
          <w:caps w:val="0"/>
          <w:color w:val="323232"/>
          <w:spacing w:val="0"/>
          <w:sz w:val="27"/>
          <w:szCs w:val="27"/>
          <w:bdr w:val="none" w:color="auto" w:sz="0" w:space="0"/>
          <w:shd w:val="clear" w:fill="FFFFFF"/>
        </w:rPr>
        <w:t> 2030·风起智能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作者: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"http://search.dangdang.com/?key2=%D1%EE%BA%EC%B9%E2&amp;medium=01&amp;category_path=01.00.00.00.00.00" \t "http://product.dangdang.com/_blank"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杨红光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出版社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: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"http://search.dangdang.com/?key3=%B1%B1%D4%C0%CE%C4%D2%D5%B3%F6%B0%E6%C9%E7&amp;medium=01&amp;category_path=01.00.00.00.00.00" \t "http://product.dangdang.com/_blank"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北岳文艺出版社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出版时间:2020-01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定价:59.80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ISBN:9787537860710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页码：425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开本:16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装订:平装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内容介绍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《风起智能》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是一部反映时代与未来联结的长篇小说，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一部预测型的现实小说，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一部描写人工智能时代危机、阴谋与机遇、困局与突围的全景长篇小说。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它不靠穿越而空谈，不靠幻想而救世，没有外太空，没有玄境，没有机器人反攻人类……所讲的故事，在十年二十年后，即将发生……一场抑制与反抑制，科技、商业与人性的“战争”。 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20" w:leftChars="57" w:right="0" w:rightChars="0" w:firstLine="0" w:firstLineChars="0"/>
        <w:textAlignment w:val="top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《2030风起智能》捅破了世界的窗户纸：人工智能本身没有善恶，但它可以放大人的善恶，就像飞机既可以用来做交通的工具，也可能会扔下一个炸弹；就像核能，它可以来发电，但也可能会对世界的安全造成威胁……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textAlignment w:val="top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目录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466590" cy="5485765"/>
            <wp:effectExtent l="0" t="0" r="10160" b="635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66590" cy="5485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基本信息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书名：</w:t>
      </w:r>
      <w:r>
        <w:rPr>
          <w:rFonts w:hint="default" w:ascii="Verdana" w:hAnsi="Verdana" w:cs="Verdana"/>
          <w:i w:val="0"/>
          <w:caps w:val="0"/>
          <w:color w:val="323232"/>
          <w:spacing w:val="0"/>
          <w:sz w:val="27"/>
          <w:szCs w:val="27"/>
          <w:bdr w:val="none" w:color="auto" w:sz="0" w:space="0"/>
          <w:shd w:val="clear" w:fill="FFFFFF"/>
        </w:rPr>
        <w:t>国际名人看中国 中国特写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作者:（德）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"http://search.dangdang.com/?key2=%B2%BC%C0%F6%CB%FE%A1%A4%BA%A3%B5%C2%C2%FC&amp;medium=01&amp;category_path=01.00.00.00.00.00" \t "http://product.dangdang.com/_blank" </w:instrTex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布丽塔·海德曼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著 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"http://search.dangdang.com/?key2=%CB%CE%BB%A8%C0%D6&amp;medium=01&amp;category_path=01.00.00.00.00.00" \t "http://product.dangdang.com/_blank" </w:instrTex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宋花乐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"http://search.dangdang.com/?key2=%D5%C5%BC%CE%CE%B0&amp;medium=01&amp;category_path=01.00.00.00.00.00" \t "http://product.dangdang.com/_blank" </w:instrTex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张嘉伟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社:北京出版社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出版时间:2019-09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定价:48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ISBN:9787200150520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页码：254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开本:16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装订:平装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内容介绍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本书是德国驻华记者布丽塔·海德曼根据自己的生活和工作经验创作的一部反映当代中国的图书。在这部著作中，作者采用随笔式的手法介绍了中国文化的诸多方面，不仅对于外国读者了解中国的实际情况有重要的帮助，而且对于中国读者也有反观自照的重要意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目录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第一章 北京，我来了！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第二章 孔子致以问候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第三章 未来的人力车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第四章 奇迹的标志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第五章 狗，猫，茶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第六章 绿色出租车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第七章 奥林匹克村的足疗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第八章 为了友谊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感谢语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35520"/>
    <w:multiLevelType w:val="singleLevel"/>
    <w:tmpl w:val="30035520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51076"/>
    <w:rsid w:val="0025089F"/>
    <w:rsid w:val="0C6828B0"/>
    <w:rsid w:val="1F173853"/>
    <w:rsid w:val="27C0724E"/>
    <w:rsid w:val="28980851"/>
    <w:rsid w:val="2A265094"/>
    <w:rsid w:val="2CBD30DB"/>
    <w:rsid w:val="2DBF3331"/>
    <w:rsid w:val="2DEA751B"/>
    <w:rsid w:val="3A251076"/>
    <w:rsid w:val="43E3485A"/>
    <w:rsid w:val="456712B0"/>
    <w:rsid w:val="46D362FB"/>
    <w:rsid w:val="49AD6455"/>
    <w:rsid w:val="4BA17EE8"/>
    <w:rsid w:val="53EE1103"/>
    <w:rsid w:val="6E0447A3"/>
    <w:rsid w:val="76917832"/>
    <w:rsid w:val="76D271CD"/>
    <w:rsid w:val="7961630A"/>
    <w:rsid w:val="7C72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127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2020-06-22T02:58:00Z</dcterms:created>
  <dc:creator>Administrator</dc:creator>
  <cp:lastModifiedBy>Administrator</cp:lastModifiedBy>
  <dcterms:modified xsi:type="dcterms:W3CDTF">2020-11-05T06:40:16Z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