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ascii="宋体" w:hAnsi="宋体" w:eastAsia="宋体" w:cs="宋体"/>
          <w:sz w:val="24"/>
          <w:szCs w:val="24"/>
        </w:rPr>
        <w:drawing>
          <wp:inline distT="0" distB="0" distL="114300" distR="114300">
            <wp:extent cx="5179060" cy="8298815"/>
            <wp:effectExtent l="0" t="0" r="2540" b="698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4"/>
                    <a:stretch>
                      <a:fillRect/>
                    </a:stretch>
                  </pic:blipFill>
                  <pic:spPr>
                    <a:xfrm>
                      <a:off x="0" y="0"/>
                      <a:ext cx="5179060" cy="8298815"/>
                    </a:xfrm>
                    <a:prstGeom prst="rect">
                      <a:avLst/>
                    </a:prstGeom>
                    <a:noFill/>
                    <a:ln w="9525">
                      <a:noFill/>
                    </a:ln>
                  </pic:spPr>
                </pic:pic>
              </a:graphicData>
            </a:graphic>
          </wp:inline>
        </w:drawing>
      </w:r>
    </w:p>
    <w:p>
      <w:pPr>
        <w:rPr>
          <w:rFonts w:hint="eastAsia" w:eastAsiaTheme="minor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lang w:eastAsia="zh-CN"/>
        </w:rPr>
      </w:pPr>
      <w:r>
        <w:rPr>
          <w:rFonts w:hint="eastAsia" w:ascii="Verdana" w:hAnsi="Verdana" w:cs="Verdana"/>
          <w:i w:val="0"/>
          <w:caps w:val="0"/>
          <w:color w:val="323232"/>
          <w:spacing w:val="0"/>
          <w:sz w:val="27"/>
          <w:szCs w:val="27"/>
          <w:lang w:eastAsia="zh-CN"/>
        </w:rPr>
        <w:t>书名：有趣得让人睡不着的大唐史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哈尔滨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2021-0</w:t>
      </w:r>
      <w:r>
        <w:rPr>
          <w:rFonts w:hint="eastAsia" w:asciiTheme="minorEastAsia" w:hAnsiTheme="minorEastAsia" w:cstheme="minorEastAsia"/>
          <w:b w:val="0"/>
          <w:i w:val="0"/>
          <w:caps w:val="0"/>
          <w:color w:val="auto"/>
          <w:spacing w:val="0"/>
          <w:kern w:val="0"/>
          <w:sz w:val="24"/>
          <w:szCs w:val="24"/>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9787548456797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80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朝是中国历史上不可或缺的一个关键朝代，其为后来的朝代提供了很多有力的保障，但是其也是中世的归结。唐朝的影响力是不容小觑的，不仅为中国的繁荣和历史内涵增加了华丽的一笔，同时还给世界文化增添了进步性的意义。《有趣得让人睡不着的大唐史》的作者选取的一些事件和历史谜团，与大众所知的定论有不同之处，值得一看。本书通过对众多唐代历史人物的叙述，从多个方面展现了大唐的政治制度、官场、帝王将相不为人知的秘闻，挖掘出前人不曾关注重视的点点面面，力图展现出一个不同于教科书的丰满的历史模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default" w:ascii="Helvetica" w:hAnsi="Helvetica" w:eastAsia="Helvetica" w:cs="Helvetica"/>
          <w:i w:val="0"/>
          <w:caps w:val="0"/>
          <w:color w:val="111111"/>
          <w:spacing w:val="0"/>
          <w:sz w:val="19"/>
          <w:szCs w:val="19"/>
          <w:shd w:val="clear" w:fill="FFFFFF"/>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壹 帝王众生相：权力之路多坎坷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贰 将臣风云：时局背后的隐形推手</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叁 文人风骨：可低头，但绝不失傲骨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肆 万花筒：以小见大，鲜活丰满</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唐朝冷知识13则</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rPr>
          <w:rFonts w:hint="default" w:ascii="Helvetica" w:hAnsi="Helvetica" w:eastAsia="Helvetica" w:cs="Helvetica"/>
          <w:i w:val="0"/>
          <w:caps w:val="0"/>
          <w:color w:val="111111"/>
          <w:spacing w:val="0"/>
          <w:sz w:val="19"/>
          <w:szCs w:val="19"/>
          <w:shd w:val="clear" w:fill="FFFFFF"/>
        </w:rPr>
      </w:pPr>
    </w:p>
    <w:p/>
    <w:p>
      <w:r>
        <w:rPr>
          <w:rFonts w:ascii="宋体" w:hAnsi="宋体" w:eastAsia="宋体" w:cs="宋体"/>
          <w:sz w:val="24"/>
          <w:szCs w:val="24"/>
        </w:rPr>
        <w:drawing>
          <wp:inline distT="0" distB="0" distL="114300" distR="114300">
            <wp:extent cx="7620000" cy="7620000"/>
            <wp:effectExtent l="0" t="0" r="0" b="0"/>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5"/>
                    <a:stretch>
                      <a:fillRect/>
                    </a:stretch>
                  </pic:blipFill>
                  <pic:spPr>
                    <a:xfrm>
                      <a:off x="0" y="0"/>
                      <a:ext cx="7620000" cy="7620000"/>
                    </a:xfrm>
                    <a:prstGeom prst="rect">
                      <a:avLst/>
                    </a:prstGeom>
                    <a:noFill/>
                    <a:ln w="9525">
                      <a:noFill/>
                    </a:ln>
                  </pic:spPr>
                </pic:pic>
              </a:graphicData>
            </a:graphic>
          </wp:inline>
        </w:drawing>
      </w:r>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lang w:eastAsia="zh-CN"/>
        </w:rPr>
      </w:pPr>
      <w:r>
        <w:rPr>
          <w:rFonts w:hint="eastAsia" w:ascii="Verdana" w:hAnsi="Verdana" w:cs="Verdana"/>
          <w:i w:val="0"/>
          <w:caps w:val="0"/>
          <w:color w:val="323232"/>
          <w:spacing w:val="0"/>
          <w:sz w:val="27"/>
          <w:szCs w:val="27"/>
          <w:lang w:eastAsia="zh-CN"/>
        </w:rPr>
        <w:t>书名：有趣得让人睡不着的大宋史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哈尔滨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2021-0</w:t>
      </w:r>
      <w:r>
        <w:rPr>
          <w:rFonts w:hint="eastAsia" w:asciiTheme="minorEastAsia" w:hAnsiTheme="minorEastAsia" w:cstheme="minorEastAsia"/>
          <w:b w:val="0"/>
          <w:i w:val="0"/>
          <w:caps w:val="0"/>
          <w:color w:val="auto"/>
          <w:spacing w:val="0"/>
          <w:kern w:val="0"/>
          <w:sz w:val="24"/>
          <w:szCs w:val="24"/>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97875484</w:t>
      </w:r>
      <w:r>
        <w:rPr>
          <w:rFonts w:hint="eastAsia" w:asciiTheme="minorEastAsia" w:hAnsiTheme="minorEastAsia" w:cstheme="minorEastAsia"/>
          <w:b w:val="0"/>
          <w:i w:val="0"/>
          <w:caps w:val="0"/>
          <w:color w:val="auto"/>
          <w:spacing w:val="0"/>
          <w:kern w:val="0"/>
          <w:sz w:val="24"/>
          <w:szCs w:val="24"/>
          <w:shd w:val="clear" w:fill="FFFFFF"/>
          <w:lang w:val="en-US" w:eastAsia="zh-CN" w:bidi="ar"/>
        </w:rPr>
        <w:t>60343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w:t>
      </w:r>
      <w:r>
        <w:rPr>
          <w:rFonts w:hint="eastAsia" w:asciiTheme="minorEastAsia" w:hAnsiTheme="minorEastAsia" w:cstheme="minorEastAsia"/>
          <w:b w:val="0"/>
          <w:i w:val="0"/>
          <w:caps w:val="0"/>
          <w:color w:val="auto"/>
          <w:spacing w:val="0"/>
          <w:kern w:val="0"/>
          <w:sz w:val="24"/>
          <w:szCs w:val="24"/>
          <w:shd w:val="clear" w:fill="FFFFFF"/>
          <w:lang w:val="en-US" w:eastAsia="zh-CN" w:bidi="ar"/>
        </w:rPr>
        <w:t>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60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有趣得让人睡不着的大宋史》是一本通俗的宋朝历史读本。选取了对大宋帝国历史走向有重大影响的人物，以人物串联历史，以细节关照全局，用一种生动有趣的叙述方式还原了帝制宋朝的政治变局和历史命运。让读者在轻松诙谐的描写中，从诸多细节的映照下，对真实的宋朝历史多一点完整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壹 权力的游戏：政治与人性斗争</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贰 天子那些事：宋朝皇帝轶事</w:t>
      </w:r>
    </w:p>
    <w:p>
      <w:pPr>
        <w:rPr>
          <w:rFonts w:hint="default" w:ascii="Helvetica" w:hAnsi="Helvetica" w:eastAsia="Helvetica" w:cs="Helvetica"/>
          <w:i w:val="0"/>
          <w:caps w:val="0"/>
          <w:color w:val="111111"/>
          <w:spacing w:val="0"/>
          <w:sz w:val="19"/>
          <w:szCs w:val="19"/>
          <w:shd w:val="clear" w:fill="FFFFFF"/>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叁 战争与和平：两宋对外战争史</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肆 青山有幸埋忠骨：两宋英豪传</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7620000" cy="7620000"/>
            <wp:effectExtent l="0" t="0" r="0" b="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6"/>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lang w:eastAsia="zh-CN"/>
        </w:rPr>
      </w:pPr>
      <w:r>
        <w:rPr>
          <w:rFonts w:hint="eastAsia" w:ascii="Verdana" w:hAnsi="Verdana" w:cs="Verdana"/>
          <w:i w:val="0"/>
          <w:caps w:val="0"/>
          <w:color w:val="323232"/>
          <w:spacing w:val="0"/>
          <w:sz w:val="27"/>
          <w:szCs w:val="27"/>
          <w:lang w:eastAsia="zh-CN"/>
        </w:rPr>
        <w:t>书名：有趣得让人睡不着的中国史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哈尔滨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202</w:t>
      </w:r>
      <w:r>
        <w:rPr>
          <w:rFonts w:hint="eastAsia" w:asciiTheme="minorEastAsia" w:hAnsi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i w:val="0"/>
          <w:caps w:val="0"/>
          <w:color w:val="auto"/>
          <w:spacing w:val="0"/>
          <w:kern w:val="0"/>
          <w:sz w:val="24"/>
          <w:szCs w:val="24"/>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978754845</w:t>
      </w:r>
      <w:r>
        <w:rPr>
          <w:rFonts w:hint="eastAsia" w:asciiTheme="minorEastAsia" w:hAnsiTheme="minorEastAsia" w:cstheme="minorEastAsia"/>
          <w:b w:val="0"/>
          <w:i w:val="0"/>
          <w:caps w:val="0"/>
          <w:color w:val="auto"/>
          <w:spacing w:val="0"/>
          <w:kern w:val="0"/>
          <w:sz w:val="24"/>
          <w:szCs w:val="24"/>
          <w:shd w:val="clear" w:fill="FFFFFF"/>
          <w:lang w:val="en-US" w:eastAsia="zh-CN" w:bidi="ar"/>
        </w:rPr>
        <w:t>2904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80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有趣得让人睡不着的中国史》由新锐历史作家历史君倾力打造，通过轻松幽默的笔触写出了中国历史上很多事件的真相以及大量历史人物鲜为人知的历史故事。其语言风格极具个性和趣味性，同时其内容尊重历史史实，文中所写的故事多取材于历史文献，一些来源于野史和传说的内容在文中也做了说明和分析。小心考据，爆笑讲史！本书精选中国历史上能挑起人好奇心的历史人物，抛开时间线的束缚，细说每一段故事，在书中发现潜藏在历史深处的人性规律，挖掘中国人几千年年来的生存智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壹 历史的真相：什么？原来我被忽悠了这么久？</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贰 历史的星火：那些点亮了历史的小人物</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叁 历史的拐点：谋事在人，成事也在人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肆 历史的反思：若不能流芳千古，就要选择遗臭万年？</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伍 历史的一隅：后宫及宦官们不消停</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7620000"/>
            <wp:effectExtent l="0" t="0" r="0"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7"/>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中国美学史：先秦两汉编  魏晋南北朝编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w:t>
      </w:r>
      <w:r>
        <w:rPr>
          <w:rFonts w:hint="default" w:asciiTheme="minorEastAsia" w:hAnsiTheme="minorEastAsia" w:cstheme="minorEastAsia"/>
          <w:b w:val="0"/>
          <w:i w:val="0"/>
          <w:caps w:val="0"/>
          <w:color w:val="auto"/>
          <w:spacing w:val="0"/>
          <w:kern w:val="0"/>
          <w:sz w:val="24"/>
          <w:szCs w:val="24"/>
          <w:shd w:val="clear" w:fill="FFFFFF"/>
          <w:lang w:val="en-US" w:eastAsia="zh-CN" w:bidi="ar"/>
        </w:rPr>
        <w:t>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刘纪纲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东方中心有限公司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w:t>
      </w:r>
      <w:r>
        <w:rPr>
          <w:rFonts w:hint="eastAsia" w:asciiTheme="minorEastAsia" w:hAnsiTheme="minorEastAsia" w:cstheme="minorEastAsia"/>
          <w:b w:val="0"/>
          <w:i w:val="0"/>
          <w:caps w:val="0"/>
          <w:color w:val="auto"/>
          <w:spacing w:val="0"/>
          <w:kern w:val="0"/>
          <w:sz w:val="24"/>
          <w:szCs w:val="24"/>
          <w:shd w:val="clear" w:fill="FFFFFF"/>
          <w:lang w:val="en-US" w:eastAsia="zh-CN" w:bidi="ar"/>
        </w:rPr>
        <w:t>021-01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w:t>
      </w:r>
      <w:r>
        <w:rPr>
          <w:rFonts w:hint="eastAsia" w:asciiTheme="minorEastAsia" w:hAnsiTheme="minorEastAsia" w:cstheme="minorEastAsia"/>
          <w:b w:val="0"/>
          <w:i w:val="0"/>
          <w:caps w:val="0"/>
          <w:color w:val="auto"/>
          <w:spacing w:val="0"/>
          <w:kern w:val="0"/>
          <w:sz w:val="24"/>
          <w:szCs w:val="24"/>
          <w:shd w:val="clear" w:fill="FFFFFF"/>
          <w:lang w:val="en-US" w:eastAsia="zh-CN" w:bidi="ar"/>
        </w:rPr>
        <w:t>547316917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2832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138.00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美学是在源远流长、博大深厚的中国历史基础上产生和发展起来的。本书分为上下卷，整体梳理了中国美学发展历史阶段(先秦两汉、魏晋南北朝)上的重要思想、代表人物等。上卷为先秦两汉编，依据人的社会实践是美产生的根源这一基本观点，论述中国美学的基本特征和发展线索，确立中国美学史的对象、任务和方法，认为在禅宗诞生之前，中国美学以儒、道、楚骚美学思想为三大主题；下卷为魏晋南北朝编，全面地分析论述了魏晋南北朝的玄学、佛学、文论、书论、画论、乐论、人物品评中所包含的美学思想和美学理论。</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绪论</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先秦美学思想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第一章 先秦美学概观</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第二章 孔子以前的美学思想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第三章 孔子的美学思想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第四章 墨子的美学思想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第五章 孟子的美学思想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第六章 老子的美学思想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第十二章 韩非的美学思想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6096000" cy="7905750"/>
            <wp:effectExtent l="0" t="0" r="0" b="0"/>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8"/>
                    <a:stretch>
                      <a:fillRect/>
                    </a:stretch>
                  </pic:blipFill>
                  <pic:spPr>
                    <a:xfrm>
                      <a:off x="0" y="0"/>
                      <a:ext cx="6096000" cy="790575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right="0" w:rightChars="0"/>
        <w:textAlignment w:val="top"/>
        <w:outlineLvl w:val="9"/>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书名：天使国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萧南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百花洲文艺</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21</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16</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8</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9787550039773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579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天使国》是一部原创长篇小说。故事从主人公萧南的一个梦展开，以萧家的兴衰为背景，以小城的历史文化、爱恨情仇为脉络，以萧南、张雨婷的爱情故事为主线，书写了一帮追梦的年轻人和一座城池的故事。作品通过波澜壮阔的场景，恢弘磅礴的气势，细腻多维的心理分析，深邃精辟的哲理思考，展现出一个想象与现实交织的瑰丽世界，是一部适合年轻人阅读的青春史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樱花王子</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代价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新的风波</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他的秘密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Chars="0" w:right="0" w:rightChars="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第九章 厄运降临</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第十章 分别</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十一章 爱有多深</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十二章 守护天使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7620000" cy="7620000"/>
            <wp:effectExtent l="0" t="0" r="0" b="0"/>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9"/>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《500年西方绘画经典：精选集》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"http://www.openbookdata.com.cn/BookList/pr2_%e5%bc%a0%e4%bd%b3%e9%9f%b3,%e4%b9%a6%e5%ae%a2%e6%96%87%e5%8c%96.html"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张佳音,书客文化</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作家</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20</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128.00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宋体" w:hAnsi="宋体" w:eastAsia="宋体" w:cs="宋体"/>
          <w:i w:val="0"/>
          <w:caps w:val="0"/>
          <w:color w:val="666666"/>
          <w:spacing w:val="15"/>
          <w:sz w:val="18"/>
          <w:szCs w:val="18"/>
          <w:shd w:val="clear" w:fill="FFFFFF"/>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ISBN:9787541091322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267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线装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500年西方绘画经典：精选集》涵盖了西方500年绘画大师毕生精髓。本书以时间为轴，从巴洛克到野兽派，从达·芬奇到康定斯基、从文艺复兴到后现代、从浪漫主义到写实主义、从学院派到抽象派、从洛可可艺术到波普艺术。每一位作者都有详细的介绍，其中涵盖了那个时期的代表流派与突出的绘画作品，帮助读者剖析绘画的历史，更深入地了解绘画艺术。并将每个世纪所出现的艺术流派、代表性艺术家和代表作品都归纳总结，简单直观地呈现给读者，让读者对整个历史脉络与未来发展方向都有一个深刻的了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79" w:leftChars="228" w:right="0" w:firstLine="0" w:firstLine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前言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乔凡尼.贝利尼     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昆丁.马西斯       13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20" w:firstLineChars="3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拉斐尔.皮尔       84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阿道夫.冯.门采尔  106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textAlignment w:val="top"/>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EED4"/>
    <w:multiLevelType w:val="singleLevel"/>
    <w:tmpl w:val="9C64EED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369D"/>
    <w:rsid w:val="04F226DF"/>
    <w:rsid w:val="05FE3655"/>
    <w:rsid w:val="07E95068"/>
    <w:rsid w:val="26D836ED"/>
    <w:rsid w:val="29872D19"/>
    <w:rsid w:val="3B6F335A"/>
    <w:rsid w:val="43EE69C3"/>
    <w:rsid w:val="517C546B"/>
    <w:rsid w:val="55FA758A"/>
    <w:rsid w:val="59EA0AF1"/>
    <w:rsid w:val="5CE1369D"/>
    <w:rsid w:val="6F9C3969"/>
    <w:rsid w:val="76CD09D0"/>
    <w:rsid w:val="799A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2022-01-17T03:37:00Z</dcterms:created>
  <dc:creator>admin</dc:creator>
  <cp:lastModifiedBy>admin</cp:lastModifiedBy>
  <dcterms:modified xsi:type="dcterms:W3CDTF">2022-02-15T00:31:56Z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