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auto"/>
          <w:kern w:val="0"/>
          <w:sz w:val="39"/>
          <w:szCs w:val="39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9"/>
          <w:szCs w:val="39"/>
          <w:lang w:val="en-US" w:eastAsia="zh-CN" w:bidi="ar"/>
        </w:rPr>
        <w:t>泰安校区工作部全力做好疫情防控常态化下的思政教育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为深入贯彻落实学校关于疫情防控工作的各项部署和要求，切实维护保障每一名学生的身心健康与安全，自学生返校复课以来，泰安校区工作部紧密围绕“立德树人”根本任务，全力做好学生思政教育工作。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一是推动思政教育内容从“课本”向“</w:t>
      </w:r>
      <w:bookmarkStart w:id="0" w:name="_GoBack"/>
      <w:bookmarkEnd w:id="0"/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社会”延伸。充分运用德育课，讲好中国故事，传播好中国声音。把我国当前疫情防控取得的重大战略成果、疫情防控期间的生动实践案例融入思政教育，教育引导学生坚定“四个自信”，增强“四个意识”，树立“四个正确认识”，做到“两个维护”，让爱国情怀内化于心、外化于行、互化于境、同化于群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二是推动思政教育方式从“漫灌式”向“滴灌式”转变。充分把握学生群体的个性化和复杂性，实施分类引导、有针对性的开展思政教育。对学习困难学生，通过成立优秀学生朋辈互助小组等方式，提供学习指导与帮助。对经济困难学生，及时做好心理帮扶和临时困难补助工作。对心理问题学生，及时了解心理状态，加强心理疏导，做好家校沟通，筑牢心理防线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三是推动思政教育重心从“线下”向“线上”延伸。进一步强化“互联网+思政”创新，充分利用鲁岳苑平台，打造富有新时代气息、内容丰富多彩的“云思政课堂”，让网络育人与日常育人充分融合，把最大变量变成最大增量，不断提升网络育人实效，切实做到“网络教育不间断，思政教育不断线”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四是推动思政教育力量从“单一”向“多元”扩展。充分发挥多方联动育人机制作用，进一步加强辅导员与学生家长之间、辅导员与任课教师之间、辅导员与学生干部之间沟通交流，及时、准确、全面掌握疫情防控期间学生思想、行为等各方面状态，为学生提供更加贴心的管理与服务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下一步，校区将继续以学校 “一防、二控、三应急、四常态、五检查”的工作措施为抓手，扎实做好疫情防控常态化下的各项工作，确保每一名师生在校学习生活安全稳定。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E5516"/>
    <w:rsid w:val="6FF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757575"/>
      <w:u w:val="none"/>
    </w:rPr>
  </w:style>
  <w:style w:type="character" w:styleId="4">
    <w:name w:val="Hyperlink"/>
    <w:basedOn w:val="2"/>
    <w:uiPriority w:val="0"/>
    <w:rPr>
      <w:color w:val="75757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2020-07-24T09:31:06Z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