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7A77"/>
          <w:sz w:val="39"/>
          <w:szCs w:val="39"/>
        </w:rPr>
      </w:pPr>
      <w:r>
        <w:rPr>
          <w:rFonts w:hint="eastAsia" w:ascii="黑体" w:hAnsi="宋体" w:eastAsia="黑体" w:cs="黑体"/>
          <w:color w:val="007A77"/>
          <w:kern w:val="0"/>
          <w:sz w:val="39"/>
          <w:szCs w:val="39"/>
          <w:lang w:val="en-US" w:eastAsia="zh-CN" w:bidi="ar"/>
        </w:rPr>
        <w:t>学院举办2022年“互联网+”大学生创新创业大赛决赛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>6月2日，学院举办2022年“互联网+”大学生创新创业大赛决赛。决赛以“我敢闯，我会创”为主题，旨在以赛促教、以赛促学、以赛促创，提高在校学生创新精神、创业意识和创新创业能力，推进以创新引领创业、以创业带动就业，形成学院更高质量就业创业新局面。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>本次决赛共有15支学生团队参加，设现场路演和答辩两个环节。经激烈角逐，计量工程系学生团队《电网卫士——在线反窃预警引领者》、电气自动化系学生团队《慧芯“缆”智——电缆数字孪生监测系统》和计量工程系学生团队《配变听诊器——配电变压器的掌上医生》三个项目获评一等奖；计量工程系学生团队《桩网智联——亿桩难题，一网打尽》等四个项目获评二等奖；动力工程系学生团队《生命防火墙——基于精准定位的安全预警系统》等八个项目获评三等奖。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>下一步，学院将根据省教育厅工作要求，结合本次决赛结果，研究确定推荐省赛项目并对项目进行打磨优化，积极备战山东省赛。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>信息来源：学员学生工作部（团委）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7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757575"/>
      <w:u w:val="none"/>
    </w:rPr>
  </w:style>
  <w:style w:type="character" w:styleId="4">
    <w:name w:val="Hyperlink"/>
    <w:basedOn w:val="2"/>
    <w:uiPriority w:val="0"/>
    <w:rPr>
      <w:color w:val="75757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2022-06-28T01:16:01Z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