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44"/>
          <w:szCs w:val="44"/>
        </w:rPr>
      </w:pPr>
      <w:r>
        <w:rPr>
          <w:rFonts w:hint="eastAsia"/>
          <w:sz w:val="44"/>
          <w:szCs w:val="44"/>
        </w:rPr>
        <w:t>【聚焦一线·改革创新】泰安校区工作部：学生管理到线上，育人育心两不误</w:t>
      </w:r>
    </w:p>
    <w:p>
      <w:pPr>
        <w:ind w:firstLine="640" w:firstLineChars="200"/>
        <w:rPr>
          <w:rFonts w:hint="eastAsia"/>
          <w:sz w:val="32"/>
          <w:szCs w:val="32"/>
        </w:rPr>
      </w:pPr>
      <w:r>
        <w:rPr>
          <w:rFonts w:hint="eastAsia"/>
          <w:sz w:val="32"/>
          <w:szCs w:val="32"/>
        </w:rPr>
        <w:t>新冠肺炎疫情以来，泰安校区工作部贯彻落实学院党委关于疫情防控工作部署</w:t>
      </w:r>
      <w:bookmarkStart w:id="0" w:name="_GoBack"/>
      <w:r>
        <w:rPr>
          <w:rFonts w:hint="eastAsia"/>
          <w:sz w:val="32"/>
          <w:szCs w:val="32"/>
        </w:rPr>
        <w:t>，始终牢记“立德树人”根本任务，坚持管理服务不间断，思政教育不断</w:t>
      </w:r>
      <w:bookmarkEnd w:id="0"/>
      <w:r>
        <w:rPr>
          <w:rFonts w:hint="eastAsia"/>
          <w:sz w:val="32"/>
          <w:szCs w:val="32"/>
        </w:rPr>
        <w:t>线，把管理搬到线上，结合疫情防控工作有针对性的开展思想政治教育，引导学生深化认识，激发爱国热情，筑牢理想信念，强化责任担当，稳定思想情绪，积极主动作为，确保学生队伍稳定。</w:t>
      </w:r>
    </w:p>
    <w:p>
      <w:pPr>
        <w:ind w:firstLine="640" w:firstLineChars="200"/>
        <w:rPr>
          <w:rFonts w:hint="eastAsia"/>
          <w:sz w:val="32"/>
          <w:szCs w:val="32"/>
        </w:rPr>
      </w:pPr>
      <w:r>
        <w:rPr>
          <w:rFonts w:hint="eastAsia"/>
          <w:sz w:val="32"/>
          <w:szCs w:val="32"/>
        </w:rPr>
        <w:t>厚植学生爱国情怀。校区依托学习强国、人民网等各级抗击疫情专题网站等平台，组织学生及时收看专题新闻视频、典型报道等，教育引导学生深刻认识“一方有难，八方支援”的中国精神、“快速反应，分秒必争”的中国速度、“万众一心 众志成城”的中国力量。组织学生收看“全国大学生同上一堂疫情防控思政大课”、“新课堂—同心战疫特别节目”等专项思政教育节目，让学生深刻认识中国特色社会主义制度的优越性，深刻感受在无情灾难面前“风景这边独好”的温暖与美好，深刻理解疫情防控的背后是一个强大的祖国和一种信仰的力量。校区以“鲁岳苑”微信公众号平台为载体，组织开展“青年大学习”、“网络思政论坛”等教育活动，进一步教育引导学生厚植爱国主义情怀、坚定理想信念，坚定打赢疫情防控阻击战的信心和决心。</w:t>
      </w:r>
    </w:p>
    <w:p>
      <w:pPr>
        <w:ind w:firstLine="640" w:firstLineChars="200"/>
        <w:rPr>
          <w:rFonts w:hint="eastAsia"/>
          <w:sz w:val="32"/>
          <w:szCs w:val="32"/>
        </w:rPr>
      </w:pPr>
      <w:r>
        <w:rPr>
          <w:rFonts w:hint="eastAsia"/>
          <w:sz w:val="32"/>
          <w:szCs w:val="32"/>
        </w:rPr>
        <w:t>增强学生大局意识。强化政策宣传解读，采取视频班会、网络公开课、网络推文等形式，及时解读各级政府、公司、学院疫情防控政策和法规，引导学生充分认识疫情防控是一场全民参与的人民战争，更是一个体系复杂、结构紧密的系统工程，教育学生严格遵守当地党委政府规定，积极配合，切实做到顾全大局、遵纪守法、令行禁止、服从指挥。组建“校区+学工处+辅导员+学生干部”的四级舆情管控体系，通过班级群、微信公众号、微信朋友圈等媒介加强正面教育，统推各类文章消息共计252篇，引导学生积极行动，正面发声，不造谣、不信谣、不传谣。广泛宣传延迟开学时间的科学道理和重要意义，教育引导学生坚决服从安排，做到主动关注校情，积极响应号召。</w:t>
      </w:r>
    </w:p>
    <w:p>
      <w:pPr>
        <w:ind w:firstLine="640" w:firstLineChars="200"/>
        <w:rPr>
          <w:rFonts w:hint="eastAsia"/>
          <w:sz w:val="32"/>
          <w:szCs w:val="32"/>
        </w:rPr>
      </w:pPr>
      <w:r>
        <w:rPr>
          <w:rFonts w:hint="eastAsia"/>
          <w:sz w:val="32"/>
          <w:szCs w:val="32"/>
        </w:rPr>
        <w:t>组织学生防疫学习。加强疫情防控知识普及，利用微信、QQ、公众号等网络媒介，每天定时推送权威官媒发布的疫情防控知识，引导学生明确防疫重点，增进身体健康。组织校区心理咨询师通过微信公众号、班级微信群等网络渠道，定时推送疫情防控期间心理调适、情绪管理、积极心态培育等心理健康教育文章，引导学生正确排解不良情绪。加强学生心理关怀，开通心理关怀热线和网络心理健康服务平台，为因受疫情影响出现情绪困扰的学生提供远程心理支持，帮助学生树立积极理性的防疫心态。</w:t>
      </w:r>
    </w:p>
    <w:p>
      <w:pPr>
        <w:ind w:firstLine="640" w:firstLineChars="200"/>
        <w:rPr>
          <w:rFonts w:hint="eastAsia"/>
          <w:sz w:val="32"/>
          <w:szCs w:val="32"/>
        </w:rPr>
      </w:pPr>
      <w:r>
        <w:rPr>
          <w:rFonts w:hint="eastAsia"/>
          <w:sz w:val="32"/>
          <w:szCs w:val="32"/>
        </w:rPr>
        <w:t>强化学生感恩教育。组织学生学习了解中央关于援助湖北抗击疫情的决策部署和全国各地毫无保留驰援武汉典型做法，动员学生关注国家对外援助动态，让学生深刻认识大国风范、大国担当，教育引导学生深刻理解社会责任感的深刻内涵，增强同学们的责任感、使命感，积极为疫情防控工作贡献力量。广泛宣传以山东援鄂护士张静静为代表的抗击疫情各类感人事迹，让学生深刻理解广大援鄂医护人员临危受命、迎难而上、负重逆行的高尚品质和勇气担当，引导学生懂得感恩，懂得奉献，学会担当。98位同学在疫情期间响应当地政府号召，积极投身疫情防控志愿服务，志愿服务疫情防控工作累计超过10000小时，其中9名学生受到志愿服务单位表彰，展现了电专学子的风采。</w:t>
      </w:r>
    </w:p>
    <w:p>
      <w:pPr>
        <w:ind w:firstLine="640" w:firstLineChars="200"/>
        <w:rPr>
          <w:rFonts w:hint="eastAsia"/>
          <w:sz w:val="32"/>
          <w:szCs w:val="32"/>
        </w:rPr>
      </w:pPr>
      <w:r>
        <w:rPr>
          <w:rFonts w:hint="eastAsia"/>
          <w:sz w:val="32"/>
          <w:szCs w:val="32"/>
        </w:rPr>
        <w:t>下一步，泰安校区工作部将扎实做好常态化疫情防控工作，强化责任担当，积极主动作为，激发“战时”状态，开启“奋斗”模式，坚决守好线上学生思想政治工作阵线，扎实做好疫情期间学生思想政治教育工作，确保校区分布在6省40多个地市的2276名学生安全稳定。</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3"/>
    <w:qFormat/>
    <w:uiPriority w:val="0"/>
    <w:pPr>
      <w:keepNext/>
      <w:keepLines/>
      <w:spacing w:line="576" w:lineRule="auto"/>
      <w:outlineLvl w:val="0"/>
    </w:pPr>
    <w:rPr>
      <w:rFonts w:ascii="Times New Roman" w:hAnsi="Times New Roman"/>
      <w:b/>
      <w:kern w:val="44"/>
      <w:sz w:val="44"/>
    </w:rPr>
  </w:style>
  <w:style w:type="paragraph" w:styleId="3">
    <w:name w:val="heading 2"/>
    <w:basedOn w:val="1"/>
    <w:next w:val="1"/>
    <w:link w:val="14"/>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uiPriority w:val="1"/>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39"/>
    <w:rPr>
      <w:rFonts w:ascii="Times New Roman" w:hAnsi="Times New Roman"/>
    </w:rPr>
  </w:style>
  <w:style w:type="paragraph" w:styleId="7">
    <w:name w:val="toc 2"/>
    <w:basedOn w:val="1"/>
    <w:next w:val="1"/>
    <w:qFormat/>
    <w:uiPriority w:val="39"/>
    <w:pPr>
      <w:ind w:left="420" w:leftChars="200"/>
    </w:pPr>
    <w:rPr>
      <w:rFonts w:ascii="Times New Roman" w:hAnsi="Times New Roman"/>
    </w:rPr>
  </w:style>
  <w:style w:type="character" w:styleId="9">
    <w:name w:val="page number"/>
    <w:basedOn w:val="8"/>
    <w:qFormat/>
    <w:uiPriority w:val="0"/>
    <w:rPr/>
  </w:style>
  <w:style w:type="paragraph" w:customStyle="1" w:styleId="10">
    <w:name w:val="p0"/>
    <w:basedOn w:val="1"/>
    <w:qFormat/>
    <w:uiPriority w:val="0"/>
    <w:pPr>
      <w:widowControl/>
      <w:spacing w:line="240" w:lineRule="atLeast"/>
    </w:pPr>
    <w:rPr>
      <w:rFonts w:ascii="Times New Roman" w:hAnsi="Times New Roman"/>
      <w:kern w:val="0"/>
      <w:sz w:val="32"/>
    </w:rPr>
  </w:style>
  <w:style w:type="paragraph" w:customStyle="1" w:styleId="11">
    <w:name w:val="页眉1"/>
    <w:basedOn w:val="1"/>
    <w:qFormat/>
    <w:uiPriority w:val="0"/>
    <w:pPr>
      <w:pBdr>
        <w:bottom w:val="single" w:color="auto" w:sz="6" w:space="1"/>
      </w:pBdr>
      <w:tabs>
        <w:tab w:val="center" w:pos="4153"/>
        <w:tab w:val="right" w:pos="8306"/>
      </w:tabs>
      <w:snapToGrid w:val="0"/>
      <w:jc w:val="center"/>
    </w:pPr>
    <w:rPr>
      <w:rFonts w:ascii="Times New Roman" w:hAnsi="Times New Roman"/>
      <w:sz w:val="18"/>
    </w:rPr>
  </w:style>
  <w:style w:type="paragraph" w:customStyle="1" w:styleId="12">
    <w:name w:val="p20"/>
    <w:basedOn w:val="1"/>
    <w:qFormat/>
    <w:uiPriority w:val="0"/>
    <w:pPr>
      <w:widowControl/>
      <w:spacing w:line="240" w:lineRule="atLeast"/>
    </w:pPr>
    <w:rPr>
      <w:rFonts w:ascii="Times New Roman" w:hAnsi="Times New Roman"/>
      <w:kern w:val="0"/>
      <w:sz w:val="32"/>
    </w:rPr>
  </w:style>
  <w:style w:type="character" w:customStyle="1" w:styleId="13">
    <w:name w:val="标题 1 Char"/>
    <w:basedOn w:val="8"/>
    <w:link w:val="2"/>
    <w:uiPriority w:val="0"/>
    <w:rPr>
      <w:rFonts w:ascii="Times New Roman" w:hAnsi="Times New Roman" w:cs="Times New Roman"/>
      <w:b/>
      <w:kern w:val="44"/>
      <w:sz w:val="44"/>
    </w:rPr>
  </w:style>
  <w:style w:type="character" w:customStyle="1" w:styleId="14">
    <w:name w:val="标题 2 Char"/>
    <w:basedOn w:val="8"/>
    <w:link w:val="3"/>
    <w:uiPriority w:val="0"/>
    <w:rPr>
      <w:rFonts w:ascii="Arial" w:hAnsi="Arial" w:eastAsia="黑体" w:cs="Times New Roman"/>
      <w:b/>
      <w:kern w:val="2"/>
      <w:sz w:val="32"/>
    </w:rPr>
  </w:style>
  <w:style w:type="character" w:customStyle="1" w:styleId="15">
    <w:name w:val="页眉 Char"/>
    <w:link w:val="5"/>
    <w:uiPriority w:val="0"/>
    <w:rPr>
      <w:kern w:val="2"/>
      <w:sz w:val="18"/>
    </w:rPr>
  </w:style>
  <w:style w:type="character" w:customStyle="1" w:styleId="16">
    <w:name w:val="页脚 Char"/>
    <w:link w:val="4"/>
    <w:uiPriority w:val="99"/>
    <w:rPr>
      <w:kern w:val="2"/>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219</Words>
  <Characters>1253</Characters>
  <Lines>10</Lines>
  <Paragraphs>2</Paragraphs>
  <TotalTime>0</TotalTime>
  <ScaleCrop>false</ScaleCrop>
  <LinksUpToDate>false</LinksUpToDate>
  <CharactersWithSpaces>0</CharactersWithSpaces>
  <Application>WPS Office 专业版_9.1.0.4475_{F1E327BC-269C-435d-A152-05C5408002CA}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2020-05-18T01:25:00Z</dcterms:created>
  <dc:creator>Lenovo User</dc:creator>
  <cp:lastModifiedBy>Administrator</cp:lastModifiedBy>
  <dcterms:modified xsi:type="dcterms:W3CDTF">2020-05-18T02:50:42Z</dcterms:modified>
  <dc:title>【聚焦一线·改革创新】泰安校区工作部：学生管理到线上，育人育心两不误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2052-9.1.0.4475</vt:lpwstr>
  </property>
</Properties>
</file>