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numPr>
          <w:ilvl w:val="0"/>
          <w:numId w:val="0"/>
        </w:numPr>
        <w:spacing w:line="500" w:lineRule="exact"/>
        <w:ind w:leftChars="0" w:right="0" w:rightChars="0"/>
        <w:jc w:val="center"/>
        <w:rPr>
          <w:rFonts w:hint="eastAsia" w:ascii="方正仿宋_GBK" w:hAnsi="宋体" w:eastAsia="方正仿宋_GBK" w:cs="宋体"/>
          <w:color w:val="000000"/>
          <w:kern w:val="0"/>
          <w:sz w:val="44"/>
          <w:szCs w:val="44"/>
          <w:lang w:val="en-US"/>
        </w:rPr>
      </w:pPr>
      <w:bookmarkStart w:id="0" w:name="_Toc28613111"/>
      <w:r>
        <w:rPr>
          <w:rFonts w:hint="eastAsia" w:ascii="方正仿宋_GBK" w:hAnsi="宋体" w:eastAsia="方正仿宋_GBK" w:cs="宋体"/>
          <w:color w:val="000000"/>
          <w:kern w:val="0"/>
          <w:sz w:val="44"/>
          <w:szCs w:val="44"/>
          <w:lang w:eastAsia="zh-CN"/>
        </w:rPr>
        <w:t>教学融合创新教学方法与手段</w:t>
      </w:r>
      <w:bookmarkEnd w:id="0"/>
    </w:p>
    <w:p>
      <w:pPr>
        <w:pStyle w:val="3"/>
        <w:keepNext w:val="0"/>
        <w:keepLines w:val="0"/>
        <w:widowControl/>
        <w:suppressLineNumbers w:val="0"/>
        <w:autoSpaceDE w:val="0"/>
        <w:autoSpaceDN w:val="0"/>
        <w:spacing w:before="0" w:beforeAutospacing="1" w:after="0" w:afterAutospacing="1" w:line="500" w:lineRule="exact"/>
        <w:ind w:left="0" w:right="0" w:firstLine="560" w:firstLineChars="200"/>
        <w:rPr>
          <w:rFonts w:hint="eastAsia" w:ascii="方正仿宋_GBK" w:hAnsi="方正仿宋_GBK" w:eastAsia="方正仿宋_GBK" w:cs="方正仿宋_GBK"/>
          <w:color w:val="000000"/>
          <w:sz w:val="28"/>
          <w:szCs w:val="28"/>
          <w:lang w:val="en-US"/>
        </w:rPr>
      </w:pPr>
      <w:r>
        <w:rPr>
          <w:rFonts w:hint="eastAsia" w:ascii="方正仿宋_GBK" w:hAnsi="方正仿宋_GBK" w:eastAsia="方正仿宋_GBK" w:cs="方正仿宋_GBK"/>
          <w:color w:val="000000"/>
          <w:sz w:val="28"/>
          <w:szCs w:val="28"/>
          <w:lang w:eastAsia="zh-CN"/>
        </w:rPr>
        <w:t>学校门致力于“做教学”的综合应用，打造一流的智慧教学环境，从各方面提升教学水平。</w:t>
      </w:r>
    </w:p>
    <w:p>
      <w:pPr>
        <w:pStyle w:val="3"/>
        <w:keepNext w:val="0"/>
        <w:keepLines w:val="0"/>
        <w:widowControl/>
        <w:suppressLineNumbers w:val="0"/>
        <w:autoSpaceDE w:val="0"/>
        <w:autoSpaceDN w:val="0"/>
        <w:spacing w:before="0" w:beforeAutospacing="1" w:after="0" w:afterAutospacing="1" w:line="500" w:lineRule="exact"/>
        <w:ind w:left="0" w:right="0" w:firstLine="560" w:firstLineChars="200"/>
        <w:rPr>
          <w:rFonts w:hint="eastAsia" w:ascii="黑体" w:hAnsi="宋体" w:eastAsia="黑体" w:cs="黑体"/>
          <w:color w:val="000000"/>
          <w:sz w:val="28"/>
          <w:szCs w:val="28"/>
          <w:lang w:val="en-US"/>
        </w:rPr>
      </w:pPr>
      <w:r>
        <w:rPr>
          <w:sz w:val="28"/>
          <w:szCs w:val="28"/>
          <w:lang w:eastAsia="zh-CN"/>
        </w:rPr>
        <w:drawing>
          <wp:anchor distT="0" distB="0" distL="114300" distR="114300" simplePos="0" relativeHeight="251659264" behindDoc="0" locked="0" layoutInCell="1" allowOverlap="1">
            <wp:simplePos x="0" y="0"/>
            <wp:positionH relativeFrom="column">
              <wp:posOffset>3253740</wp:posOffset>
            </wp:positionH>
            <wp:positionV relativeFrom="paragraph">
              <wp:posOffset>5715</wp:posOffset>
            </wp:positionV>
            <wp:extent cx="2429510" cy="1823085"/>
            <wp:effectExtent l="0" t="0" r="8890" b="5715"/>
            <wp:wrapSquare wrapText="bothSides"/>
            <wp:docPr id="2" name="图片 4" descr="E:\2019年\高校职业教育年度报告\839653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E:\2019年\高校职业教育年度报告\839653485.jpg"/>
                    <pic:cNvPicPr>
                      <a:picLocks noChangeAspect="1"/>
                    </pic:cNvPicPr>
                  </pic:nvPicPr>
                  <pic:blipFill>
                    <a:blip r:embed="rId4"/>
                    <a:stretch>
                      <a:fillRect/>
                    </a:stretch>
                  </pic:blipFill>
                  <pic:spPr>
                    <a:xfrm>
                      <a:off x="0" y="0"/>
                      <a:ext cx="2429510" cy="1823085"/>
                    </a:xfrm>
                    <a:prstGeom prst="rect">
                      <a:avLst/>
                    </a:prstGeom>
                    <a:noFill/>
                    <a:ln w="9525">
                      <a:noFill/>
                    </a:ln>
                  </pic:spPr>
                </pic:pic>
              </a:graphicData>
            </a:graphic>
          </wp:anchor>
        </w:drawing>
      </w:r>
      <w:r>
        <w:rPr>
          <w:rFonts w:hint="eastAsia" w:ascii="黑体" w:hAnsi="宋体" w:eastAsia="黑体" w:cs="黑体"/>
          <w:color w:val="000000"/>
          <w:sz w:val="28"/>
          <w:szCs w:val="28"/>
          <w:lang w:eastAsia="zh-CN"/>
        </w:rPr>
        <w:t>案例：城市供电营业厅实训室</w:t>
      </w:r>
    </w:p>
    <w:p>
      <w:pPr>
        <w:pStyle w:val="3"/>
        <w:keepNext w:val="0"/>
        <w:keepLines w:val="0"/>
        <w:widowControl/>
        <w:suppressLineNumbers w:val="0"/>
        <w:autoSpaceDE w:val="0"/>
        <w:autoSpaceDN w:val="0"/>
        <w:spacing w:before="0" w:beforeAutospacing="1" w:after="0" w:afterAutospacing="1" w:line="500" w:lineRule="exact"/>
        <w:ind w:left="0" w:right="0" w:firstLine="560" w:firstLineChars="200"/>
        <w:rPr>
          <w:rFonts w:hint="eastAsia" w:ascii="方正仿宋_GBK" w:hAnsi="方正仿宋_GBK" w:eastAsia="方正仿宋_GBK" w:cs="方正仿宋_GBK"/>
          <w:color w:val="000000"/>
          <w:sz w:val="28"/>
          <w:szCs w:val="28"/>
          <w:lang w:val="en-US"/>
        </w:rPr>
      </w:pPr>
      <w:r>
        <w:rPr>
          <w:rFonts w:hint="eastAsia" w:ascii="方正仿宋_GBK" w:hAnsi="方正仿宋_GBK" w:eastAsia="方正仿宋_GBK" w:cs="方正仿宋_GBK"/>
          <w:color w:val="000000"/>
          <w:sz w:val="28"/>
          <w:szCs w:val="28"/>
          <w:lang w:eastAsia="zh-CN"/>
        </w:rPr>
        <w:t>升级改造城市供电营业厅实训室，对目前营销新业务进行微缩模型和投影双结合，将目前的全电港口，新能源，供电营业厅和客运中心形象地进行展示，完美复现了现场环境，大大提升了课堂的教学效果。</w:t>
      </w:r>
    </w:p>
    <w:p>
      <w:pPr>
        <w:pStyle w:val="3"/>
        <w:keepNext w:val="0"/>
        <w:keepLines w:val="0"/>
        <w:widowControl/>
        <w:suppressLineNumbers w:val="0"/>
        <w:autoSpaceDE w:val="0"/>
        <w:autoSpaceDN w:val="0"/>
        <w:spacing w:before="0" w:beforeAutospacing="1" w:after="0" w:afterAutospacing="1" w:line="500" w:lineRule="exact"/>
        <w:ind w:left="0" w:right="0" w:firstLine="560" w:firstLineChars="200"/>
        <w:rPr>
          <w:rFonts w:hint="eastAsia" w:ascii="方正仿宋_GBK" w:hAnsi="方正仿宋_GBK" w:eastAsia="方正仿宋_GBK" w:cs="方正仿宋_GBK"/>
          <w:b/>
          <w:bCs w:val="0"/>
          <w:color w:val="000000"/>
          <w:sz w:val="28"/>
          <w:szCs w:val="28"/>
          <w:lang w:val="en-US"/>
        </w:rPr>
      </w:pPr>
      <w:r>
        <w:rPr>
          <w:rFonts w:hint="eastAsia" w:ascii="方正仿宋_GBK" w:hAnsi="方正仿宋_GBK" w:eastAsia="方正仿宋_GBK" w:cs="方正仿宋_GBK"/>
          <w:b/>
          <w:bCs w:val="0"/>
          <w:color w:val="000000"/>
          <w:sz w:val="28"/>
          <w:szCs w:val="28"/>
          <w:lang w:eastAsia="zh-CN"/>
        </w:rPr>
        <w:t>建设虚拟仿真平台，提升实训教学效果</w:t>
      </w:r>
    </w:p>
    <w:p>
      <w:pPr>
        <w:pStyle w:val="3"/>
        <w:keepNext w:val="0"/>
        <w:keepLines w:val="0"/>
        <w:widowControl/>
        <w:suppressLineNumbers w:val="0"/>
        <w:autoSpaceDE w:val="0"/>
        <w:autoSpaceDN w:val="0"/>
        <w:spacing w:before="0" w:beforeAutospacing="1" w:after="0" w:afterAutospacing="1" w:line="500" w:lineRule="exact"/>
        <w:ind w:left="0" w:right="0" w:firstLine="560" w:firstLineChars="200"/>
        <w:rPr>
          <w:rFonts w:hint="eastAsia" w:ascii="方正仿宋_GBK" w:hAnsi="方正仿宋_GBK" w:eastAsia="方正仿宋_GBK" w:cs="方正仿宋_GBK"/>
          <w:color w:val="000000"/>
          <w:sz w:val="28"/>
          <w:szCs w:val="28"/>
          <w:lang w:val="en-US"/>
        </w:rPr>
      </w:pPr>
      <w:r>
        <w:rPr>
          <w:rFonts w:hint="eastAsia" w:ascii="方正仿宋_GBK" w:hAnsi="方正仿宋_GBK" w:eastAsia="方正仿宋_GBK" w:cs="方正仿宋_GBK"/>
          <w:color w:val="000000"/>
          <w:sz w:val="28"/>
          <w:szCs w:val="28"/>
          <w:lang w:eastAsia="zh-CN"/>
        </w:rPr>
        <w:t>学生在只熟练掌握课程知识的条件下，是很难胜任就业后的工作和有效地进行研究性学习的，为此虚拟仿真学习应运而生，但目前市面上已有的过程控制类虚拟实验平台，通常使用等比例缩小的物理模型来满足课程教学的需要，但存在设备投入费用大、场地占用大、浪费水电资源、实验过程长且需专人管理等明显缺陷。同时对于拥有复杂控制过程的科目难以在传统的过程控制虚拟平台上实现。</w:t>
      </w:r>
    </w:p>
    <w:p>
      <w:pPr>
        <w:pStyle w:val="3"/>
        <w:keepNext w:val="0"/>
        <w:keepLines w:val="0"/>
        <w:widowControl/>
        <w:suppressLineNumbers w:val="0"/>
        <w:autoSpaceDE w:val="0"/>
        <w:autoSpaceDN w:val="0"/>
        <w:spacing w:before="0" w:beforeAutospacing="1" w:after="0" w:afterAutospacing="1" w:line="500" w:lineRule="exact"/>
        <w:ind w:left="0" w:right="0" w:firstLine="560" w:firstLineChars="200"/>
        <w:rPr>
          <w:rFonts w:hint="eastAsia" w:ascii="方正仿宋_GBK" w:hAnsi="方正仿宋_GBK" w:eastAsia="方正仿宋_GBK" w:cs="方正仿宋_GBK"/>
          <w:color w:val="000000"/>
          <w:sz w:val="28"/>
          <w:szCs w:val="28"/>
          <w:lang w:val="en-US"/>
        </w:rPr>
      </w:pPr>
      <w:r>
        <w:rPr>
          <w:rFonts w:hint="eastAsia" w:ascii="方正仿宋_GBK" w:hAnsi="方正仿宋_GBK" w:eastAsia="方正仿宋_GBK" w:cs="方正仿宋_GBK"/>
          <w:color w:val="000000"/>
          <w:sz w:val="28"/>
          <w:szCs w:val="28"/>
          <w:lang w:eastAsia="zh-CN"/>
        </w:rPr>
        <w:t>学校利用新型的互联网云服务技术建造了新型的虚拟仿真实验室建设方案，通过实验室的虚拟对象模型，可以以</w:t>
      </w:r>
      <w:r>
        <w:rPr>
          <w:rFonts w:hint="eastAsia" w:ascii="方正仿宋_GBK" w:hAnsi="方正仿宋_GBK" w:eastAsia="方正仿宋_GBK" w:cs="方正仿宋_GBK"/>
          <w:color w:val="000000"/>
          <w:sz w:val="28"/>
          <w:szCs w:val="28"/>
          <w:lang w:val="en-US"/>
        </w:rPr>
        <w:t>3D</w:t>
      </w:r>
      <w:r>
        <w:rPr>
          <w:rFonts w:hint="eastAsia" w:ascii="方正仿宋_GBK" w:hAnsi="方正仿宋_GBK" w:eastAsia="方正仿宋_GBK" w:cs="方正仿宋_GBK"/>
          <w:color w:val="000000"/>
          <w:sz w:val="28"/>
          <w:szCs w:val="28"/>
          <w:lang w:eastAsia="zh-CN"/>
        </w:rPr>
        <w:t>与现实模型相结合的形式向学生展示相关电力生产技术，对生产过程有直观性体验，让学生更多的将精力放在对现场操作过程的理解和验证上面，为之后的工作和学习打下坚实基础。</w:t>
      </w:r>
    </w:p>
    <w:p>
      <w:pPr>
        <w:pStyle w:val="3"/>
        <w:keepNext w:val="0"/>
        <w:keepLines w:val="0"/>
        <w:widowControl/>
        <w:suppressLineNumbers w:val="0"/>
        <w:autoSpaceDE w:val="0"/>
        <w:autoSpaceDN w:val="0"/>
        <w:spacing w:before="0" w:beforeAutospacing="1" w:after="0" w:afterAutospacing="1" w:line="500" w:lineRule="exact"/>
        <w:ind w:left="0" w:right="0" w:firstLine="560" w:firstLineChars="200"/>
        <w:rPr>
          <w:rFonts w:hint="eastAsia" w:ascii="黑体" w:hAnsi="宋体" w:eastAsia="黑体" w:cs="黑体"/>
          <w:color w:val="000000"/>
          <w:sz w:val="28"/>
          <w:szCs w:val="28"/>
          <w:lang w:val="en-US"/>
        </w:rPr>
      </w:pPr>
      <w:r>
        <w:rPr>
          <w:rFonts w:hint="eastAsia" w:ascii="黑体" w:hAnsi="宋体" w:eastAsia="黑体" w:cs="黑体"/>
          <w:color w:val="000000"/>
          <w:sz w:val="28"/>
          <w:szCs w:val="28"/>
          <w:lang w:eastAsia="zh-CN"/>
        </w:rPr>
        <w:t>案例</w:t>
      </w:r>
      <w:bookmarkStart w:id="2" w:name="_GoBack"/>
      <w:bookmarkEnd w:id="2"/>
      <w:r>
        <w:rPr>
          <w:rFonts w:hint="eastAsia" w:ascii="黑体" w:hAnsi="宋体" w:eastAsia="黑体" w:cs="黑体"/>
          <w:color w:val="000000"/>
          <w:sz w:val="28"/>
          <w:szCs w:val="28"/>
          <w:lang w:eastAsia="zh-CN"/>
        </w:rPr>
        <w:t>：电力电缆人才评价与考核混合仿真实训室</w:t>
      </w:r>
    </w:p>
    <w:p>
      <w:pPr>
        <w:pStyle w:val="3"/>
        <w:keepNext w:val="0"/>
        <w:keepLines w:val="0"/>
        <w:widowControl/>
        <w:suppressLineNumbers w:val="0"/>
        <w:autoSpaceDE w:val="0"/>
        <w:autoSpaceDN w:val="0"/>
        <w:spacing w:before="0" w:beforeAutospacing="1" w:after="0" w:afterAutospacing="1" w:line="500" w:lineRule="exact"/>
        <w:ind w:left="0" w:right="0" w:firstLine="560" w:firstLineChars="200"/>
        <w:rPr>
          <w:rFonts w:hint="eastAsia" w:ascii="方正仿宋_GBK" w:hAnsi="方正仿宋_GBK" w:eastAsia="方正仿宋_GBK" w:cs="方正仿宋_GBK"/>
          <w:color w:val="000000"/>
          <w:sz w:val="28"/>
          <w:szCs w:val="28"/>
          <w:lang w:val="en-US"/>
        </w:rPr>
      </w:pPr>
      <w:r>
        <w:rPr>
          <w:rFonts w:hint="eastAsia" w:ascii="方正仿宋_GBK" w:hAnsi="方正仿宋_GBK" w:eastAsia="方正仿宋_GBK" w:cs="方正仿宋_GBK"/>
          <w:color w:val="000000"/>
          <w:sz w:val="28"/>
          <w:szCs w:val="28"/>
          <w:lang w:eastAsia="zh-CN"/>
        </w:rPr>
        <w:t>开发以电力电缆日常作业为基础的</w:t>
      </w:r>
      <w:r>
        <w:rPr>
          <w:rFonts w:hint="eastAsia" w:ascii="方正仿宋_GBK" w:hAnsi="方正仿宋_GBK" w:eastAsia="方正仿宋_GBK" w:cs="方正仿宋_GBK"/>
          <w:color w:val="000000"/>
          <w:sz w:val="28"/>
          <w:szCs w:val="28"/>
          <w:lang w:val="en-US"/>
        </w:rPr>
        <w:t>4</w:t>
      </w:r>
      <w:r>
        <w:rPr>
          <w:rFonts w:hint="eastAsia" w:ascii="方正仿宋_GBK" w:hAnsi="方正仿宋_GBK" w:eastAsia="方正仿宋_GBK" w:cs="方正仿宋_GBK"/>
          <w:color w:val="000000"/>
          <w:sz w:val="28"/>
          <w:szCs w:val="28"/>
          <w:lang w:eastAsia="zh-CN"/>
        </w:rPr>
        <w:t>个虚拟培训与考评模块。软件包含以下模块：电力电缆故障测寻与处理；户外电缆终端上杆塔头作业；交联电缆终端头制作；电力电缆伤口辨认与开断工作。每个模块包含四个功能：知识学习功能；仿真操作功能；实践总结功能；考核评价功能。</w:t>
      </w:r>
      <w:bookmarkStart w:id="1" w:name="_Toc452110354"/>
      <w:r>
        <w:rPr>
          <w:rFonts w:hint="eastAsia" w:ascii="方正仿宋_GBK" w:hAnsi="方正仿宋_GBK" w:eastAsia="方正仿宋_GBK" w:cs="方正仿宋_GBK"/>
          <w:color w:val="000000"/>
          <w:sz w:val="28"/>
          <w:szCs w:val="28"/>
          <w:lang w:eastAsia="zh-CN"/>
        </w:rPr>
        <w:t>可以实现角色模拟</w:t>
      </w:r>
      <w:bookmarkEnd w:id="1"/>
      <w:r>
        <w:rPr>
          <w:rFonts w:hint="eastAsia" w:ascii="方正仿宋_GBK" w:hAnsi="方正仿宋_GBK" w:eastAsia="方正仿宋_GBK" w:cs="方正仿宋_GBK"/>
          <w:color w:val="000000"/>
          <w:sz w:val="28"/>
          <w:szCs w:val="28"/>
          <w:lang w:eastAsia="zh-CN"/>
        </w:rPr>
        <w:t>，场景、工具、设备模拟，光影、特效模拟，交互技术，</w:t>
      </w:r>
      <w:r>
        <w:rPr>
          <w:rFonts w:hint="eastAsia" w:ascii="方正仿宋_GBK" w:hAnsi="方正仿宋_GBK" w:eastAsia="方正仿宋_GBK" w:cs="方正仿宋_GBK"/>
          <w:color w:val="000000"/>
          <w:sz w:val="28"/>
          <w:szCs w:val="28"/>
          <w:lang w:val="en-US"/>
        </w:rPr>
        <w:t>VR</w:t>
      </w:r>
      <w:r>
        <w:rPr>
          <w:rFonts w:hint="eastAsia" w:ascii="方正仿宋_GBK" w:hAnsi="方正仿宋_GBK" w:eastAsia="方正仿宋_GBK" w:cs="方正仿宋_GBK"/>
          <w:color w:val="000000"/>
          <w:sz w:val="28"/>
          <w:szCs w:val="28"/>
          <w:lang w:eastAsia="zh-CN"/>
        </w:rPr>
        <w:t>实操。相较于传统培训技术它具有以下特点：开放性、针对性、自主性、安全性，为学院构建一套全数字开放式教学资源库，通过在数字虚拟空间内实时录制、构建一套应急演练库，并可在虚拟数字环境中再现相应应急演练流程，在虚拟的环境中提高员工的业务水平。将虚拟现实技术应用于电力相关培训中去，有着无可比拟的优势，打造虚拟的演练平台，无庸质疑的将是电力培训的一个趋势。</w:t>
      </w:r>
    </w:p>
    <w:p>
      <w:pPr>
        <w:keepNext w:val="0"/>
        <w:keepLines w:val="0"/>
        <w:widowControl w:val="0"/>
        <w:suppressLineNumbers w:val="0"/>
        <w:tabs>
          <w:tab w:val="left" w:pos="0"/>
        </w:tabs>
        <w:autoSpaceDE w:val="0"/>
        <w:autoSpaceDN w:val="0"/>
        <w:adjustRightInd w:val="0"/>
        <w:spacing w:before="0" w:beforeAutospacing="0" w:after="0" w:afterAutospacing="0"/>
        <w:ind w:left="0" w:right="-20" w:firstLine="280" w:firstLineChars="100"/>
        <w:jc w:val="both"/>
        <w:rPr>
          <w:rFonts w:hint="eastAsia" w:ascii="方正仿宋_GBK" w:hAnsi="Calibri Light" w:eastAsia="方正仿宋_GBK" w:cs="方正仿宋_GBK"/>
          <w:color w:val="3333FF"/>
          <w:sz w:val="28"/>
          <w:szCs w:val="28"/>
          <w:lang w:val="en-US"/>
        </w:rPr>
      </w:pPr>
      <w:r>
        <w:rPr>
          <w:rFonts w:hint="eastAsia" w:ascii="方正仿宋_GBK" w:hAnsi="Calibri Light" w:eastAsia="方正仿宋_GBK" w:cs="方正仿宋_GBK"/>
          <w:color w:val="3333FF"/>
          <w:kern w:val="2"/>
          <w:sz w:val="28"/>
          <w:szCs w:val="28"/>
          <w:lang w:val="en-US" w:eastAsia="zh-CN" w:bidi="ar"/>
        </w:rPr>
        <w:drawing>
          <wp:inline distT="0" distB="0" distL="114300" distR="114300">
            <wp:extent cx="2486025" cy="1990725"/>
            <wp:effectExtent l="0" t="0" r="9525" b="9525"/>
            <wp:docPr id="1" name="图片 2097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097153"/>
                    <pic:cNvPicPr>
                      <a:picLocks noChangeAspect="1"/>
                    </pic:cNvPicPr>
                  </pic:nvPicPr>
                  <pic:blipFill>
                    <a:blip r:embed="rId5"/>
                    <a:stretch>
                      <a:fillRect/>
                    </a:stretch>
                  </pic:blipFill>
                  <pic:spPr>
                    <a:xfrm>
                      <a:off x="0" y="0"/>
                      <a:ext cx="2486025" cy="1990725"/>
                    </a:xfrm>
                    <a:prstGeom prst="rect">
                      <a:avLst/>
                    </a:prstGeom>
                    <a:noFill/>
                    <a:ln w="9525">
                      <a:noFill/>
                    </a:ln>
                  </pic:spPr>
                </pic:pic>
              </a:graphicData>
            </a:graphic>
          </wp:inline>
        </w:drawing>
      </w:r>
      <w:r>
        <w:rPr>
          <w:rFonts w:hint="eastAsia" w:ascii="方正仿宋_GBK" w:hAnsi="Calibri Light" w:eastAsia="方正仿宋_GBK" w:cs="方正仿宋_GBK"/>
          <w:color w:val="3333FF"/>
          <w:kern w:val="2"/>
          <w:sz w:val="28"/>
          <w:szCs w:val="28"/>
          <w:lang w:val="en-US" w:eastAsia="zh-CN" w:bidi="ar"/>
        </w:rPr>
        <w:t xml:space="preserve">   </w:t>
      </w:r>
      <w:r>
        <w:rPr>
          <w:rFonts w:hint="eastAsia" w:ascii="方正仿宋_GBK" w:hAnsi="Calibri Light" w:eastAsia="方正仿宋_GBK" w:cs="方正仿宋_GBK"/>
          <w:color w:val="3333FF"/>
          <w:kern w:val="2"/>
          <w:sz w:val="28"/>
          <w:szCs w:val="28"/>
          <w:lang w:val="en-US" w:eastAsia="zh-CN" w:bidi="ar"/>
        </w:rPr>
        <w:drawing>
          <wp:inline distT="0" distB="0" distL="114300" distR="114300">
            <wp:extent cx="2505075" cy="1971675"/>
            <wp:effectExtent l="0" t="0" r="9525" b="9525"/>
            <wp:docPr id="3" name="图片 2097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097152"/>
                    <pic:cNvPicPr>
                      <a:picLocks noChangeAspect="1"/>
                    </pic:cNvPicPr>
                  </pic:nvPicPr>
                  <pic:blipFill>
                    <a:blip r:embed="rId6"/>
                    <a:stretch>
                      <a:fillRect/>
                    </a:stretch>
                  </pic:blipFill>
                  <pic:spPr>
                    <a:xfrm>
                      <a:off x="0" y="0"/>
                      <a:ext cx="2505075" cy="1971675"/>
                    </a:xfrm>
                    <a:prstGeom prst="rect">
                      <a:avLst/>
                    </a:prstGeom>
                    <a:noFill/>
                    <a:ln w="9525">
                      <a:noFill/>
                    </a:ln>
                  </pic:spPr>
                </pic:pic>
              </a:graphicData>
            </a:graphic>
          </wp:inline>
        </w:drawing>
      </w:r>
    </w:p>
    <w:p>
      <w:pPr>
        <w:keepNext w:val="0"/>
        <w:keepLines w:val="0"/>
        <w:widowControl w:val="0"/>
        <w:suppressLineNumbers w:val="0"/>
        <w:tabs>
          <w:tab w:val="left" w:pos="0"/>
        </w:tabs>
        <w:autoSpaceDE w:val="0"/>
        <w:autoSpaceDN w:val="0"/>
        <w:adjustRightInd w:val="0"/>
        <w:snapToGrid w:val="0"/>
        <w:spacing w:before="0" w:beforeAutospacing="0" w:after="0" w:afterAutospacing="0"/>
        <w:ind w:left="0" w:right="-23" w:firstLine="280" w:firstLineChars="100"/>
        <w:jc w:val="both"/>
        <w:rPr>
          <w:rFonts w:hint="eastAsia" w:ascii="方正仿宋_GBK" w:hAnsi="Calibri Light" w:eastAsia="方正仿宋_GBK" w:cs="方正仿宋_GBK"/>
          <w:color w:val="3333FF"/>
          <w:sz w:val="28"/>
          <w:szCs w:val="28"/>
          <w:lang w:val="en-US"/>
        </w:rPr>
      </w:pPr>
    </w:p>
    <w:p>
      <w:pPr>
        <w:keepNext w:val="0"/>
        <w:keepLines w:val="0"/>
        <w:widowControl w:val="0"/>
        <w:suppressLineNumbers w:val="0"/>
        <w:tabs>
          <w:tab w:val="left" w:pos="0"/>
        </w:tabs>
        <w:autoSpaceDE w:val="0"/>
        <w:autoSpaceDN w:val="0"/>
        <w:adjustRightInd w:val="0"/>
        <w:spacing w:before="0" w:beforeAutospacing="0" w:after="0" w:afterAutospacing="0"/>
        <w:ind w:left="0" w:right="-20" w:firstLine="280" w:firstLineChars="100"/>
        <w:jc w:val="both"/>
        <w:rPr>
          <w:rFonts w:hint="eastAsia" w:ascii="方正仿宋_GBK" w:hAnsi="Calibri Light" w:eastAsia="方正仿宋_GBK" w:cs="方正仿宋_GBK"/>
          <w:color w:val="3333FF"/>
          <w:sz w:val="28"/>
          <w:szCs w:val="28"/>
          <w:lang w:val="en-US"/>
        </w:rPr>
      </w:pPr>
      <w:r>
        <w:rPr>
          <w:rFonts w:hint="eastAsia" w:ascii="方正仿宋_GBK" w:hAnsi="Calibri Light" w:eastAsia="方正仿宋_GBK" w:cs="方正仿宋_GBK"/>
          <w:color w:val="3333FF"/>
          <w:kern w:val="2"/>
          <w:sz w:val="28"/>
          <w:szCs w:val="28"/>
          <w:lang w:val="en-US" w:eastAsia="zh-CN" w:bidi="ar"/>
        </w:rPr>
        <w:drawing>
          <wp:inline distT="0" distB="0" distL="114300" distR="114300">
            <wp:extent cx="2476500" cy="1857375"/>
            <wp:effectExtent l="0" t="0" r="0" b="9525"/>
            <wp:docPr id="4"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5"/>
                    <pic:cNvPicPr>
                      <a:picLocks noChangeAspect="1"/>
                    </pic:cNvPicPr>
                  </pic:nvPicPr>
                  <pic:blipFill>
                    <a:blip r:embed="rId7"/>
                    <a:stretch>
                      <a:fillRect/>
                    </a:stretch>
                  </pic:blipFill>
                  <pic:spPr>
                    <a:xfrm>
                      <a:off x="0" y="0"/>
                      <a:ext cx="2476500" cy="1857375"/>
                    </a:xfrm>
                    <a:prstGeom prst="rect">
                      <a:avLst/>
                    </a:prstGeom>
                    <a:noFill/>
                    <a:ln w="9525">
                      <a:noFill/>
                    </a:ln>
                  </pic:spPr>
                </pic:pic>
              </a:graphicData>
            </a:graphic>
          </wp:inline>
        </w:drawing>
      </w:r>
      <w:r>
        <w:rPr>
          <w:rFonts w:hint="eastAsia" w:ascii="方正仿宋_GBK" w:hAnsi="Calibri Light" w:eastAsia="方正仿宋_GBK" w:cs="方正仿宋_GBK"/>
          <w:color w:val="3333FF"/>
          <w:kern w:val="2"/>
          <w:sz w:val="28"/>
          <w:szCs w:val="28"/>
          <w:lang w:val="en-US" w:eastAsia="zh-CN" w:bidi="ar"/>
        </w:rPr>
        <w:t xml:space="preserve">   </w:t>
      </w:r>
      <w:r>
        <w:rPr>
          <w:rFonts w:hint="eastAsia" w:ascii="方正仿宋_GBK" w:hAnsi="Calibri Light" w:eastAsia="方正仿宋_GBK" w:cs="方正仿宋_GBK"/>
          <w:color w:val="3333FF"/>
          <w:kern w:val="2"/>
          <w:sz w:val="28"/>
          <w:szCs w:val="28"/>
          <w:lang w:val="en-US" w:eastAsia="zh-CN" w:bidi="ar"/>
        </w:rPr>
        <w:drawing>
          <wp:inline distT="0" distB="0" distL="114300" distR="114300">
            <wp:extent cx="2505075" cy="1876425"/>
            <wp:effectExtent l="0" t="0" r="9525" b="9525"/>
            <wp:docPr id="5"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2"/>
                    <pic:cNvPicPr>
                      <a:picLocks noChangeAspect="1"/>
                    </pic:cNvPicPr>
                  </pic:nvPicPr>
                  <pic:blipFill>
                    <a:blip r:embed="rId8"/>
                    <a:stretch>
                      <a:fillRect/>
                    </a:stretch>
                  </pic:blipFill>
                  <pic:spPr>
                    <a:xfrm>
                      <a:off x="0" y="0"/>
                      <a:ext cx="2505075" cy="1876425"/>
                    </a:xfrm>
                    <a:prstGeom prst="rect">
                      <a:avLst/>
                    </a:prstGeom>
                    <a:noFill/>
                    <a:ln w="9525">
                      <a:noFill/>
                    </a:ln>
                  </pic:spPr>
                </pic:pic>
              </a:graphicData>
            </a:graphic>
          </wp:inline>
        </w:drawing>
      </w:r>
    </w:p>
    <w:p>
      <w:pPr>
        <w:keepNext w:val="0"/>
        <w:keepLines w:val="0"/>
        <w:widowControl w:val="0"/>
        <w:suppressLineNumbers w:val="0"/>
        <w:tabs>
          <w:tab w:val="left" w:pos="1780"/>
        </w:tabs>
        <w:autoSpaceDE w:val="0"/>
        <w:autoSpaceDN w:val="0"/>
        <w:adjustRightInd w:val="0"/>
        <w:spacing w:before="0" w:beforeAutospacing="0" w:after="0" w:afterAutospacing="0"/>
        <w:ind w:left="0" w:right="-20"/>
        <w:jc w:val="center"/>
        <w:rPr>
          <w:rFonts w:hint="eastAsia" w:ascii="方正仿宋_GBK" w:hAnsi="方正仿宋_GBK" w:eastAsia="方正仿宋_GBK" w:cs="方正仿宋_GBK"/>
          <w:color w:val="000000"/>
          <w:sz w:val="28"/>
          <w:szCs w:val="28"/>
          <w:lang w:val="en-US"/>
        </w:rPr>
      </w:pPr>
      <w:r>
        <w:rPr>
          <w:rFonts w:hint="eastAsia" w:ascii="方正仿宋_GBK" w:hAnsi="方正仿宋_GBK" w:eastAsia="方正仿宋_GBK" w:cs="方正仿宋_GBK"/>
          <w:color w:val="000000"/>
          <w:kern w:val="2"/>
          <w:sz w:val="28"/>
          <w:szCs w:val="28"/>
          <w:lang w:val="en-US" w:eastAsia="zh-CN" w:bidi="ar"/>
        </w:rPr>
        <w:t>混合仿真虚拟影像逼真</w:t>
      </w:r>
    </w:p>
    <w:p>
      <w:pPr>
        <w:rPr>
          <w:sz w:val="28"/>
          <w:szCs w:val="28"/>
        </w:rPr>
      </w:pPr>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Arial"/>
    <w:panose1 w:val="00000000000000000000"/>
    <w:charset w:val="00"/>
    <w:family w:val="auto"/>
    <w:pitch w:val="default"/>
    <w:sig w:usb0="00000000" w:usb1="00000000" w:usb2="00000000" w:usb3="00000000" w:csb0="2000019F"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C83538"/>
    <w:rsid w:val="054A4B15"/>
    <w:rsid w:val="1DC83538"/>
    <w:rsid w:val="35530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6"/>
    <w:semiHidden/>
    <w:unhideWhenUsed/>
    <w:qFormat/>
    <w:uiPriority w:val="0"/>
    <w:pPr>
      <w:keepNext/>
      <w:keepLines/>
      <w:widowControl w:val="0"/>
      <w:suppressLineNumbers w:val="0"/>
      <w:spacing w:before="260" w:beforeAutospacing="0" w:after="260" w:afterAutospacing="0" w:line="415" w:lineRule="auto"/>
      <w:ind w:left="0" w:right="0"/>
      <w:jc w:val="both"/>
      <w:outlineLvl w:val="1"/>
    </w:pPr>
    <w:rPr>
      <w:rFonts w:hint="default" w:ascii="Calibri Light" w:hAnsi="Calibri Light" w:eastAsia="Calibri Light" w:cs="Calibri Light"/>
      <w:b/>
      <w:kern w:val="2"/>
      <w:sz w:val="32"/>
      <w:szCs w:val="32"/>
      <w:lang w:val="en-US" w:eastAsia="zh-CN" w:bidi="ar"/>
    </w:rPr>
  </w:style>
  <w:style w:type="character" w:default="1" w:styleId="4">
    <w:name w:val="Default Paragraph Font"/>
    <w:semiHidden/>
    <w:uiPriority w:val="0"/>
  </w:style>
  <w:style w:type="table" w:default="1" w:styleId="5">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Normal (Web)"/>
    <w:basedOn w:val="1"/>
    <w:uiPriority w:val="0"/>
    <w:rPr>
      <w:sz w:val="24"/>
    </w:rPr>
  </w:style>
  <w:style w:type="character" w:customStyle="1" w:styleId="6">
    <w:name w:val="标题 2 Char"/>
    <w:basedOn w:val="4"/>
    <w:link w:val="2"/>
    <w:uiPriority w:val="0"/>
    <w:rPr>
      <w:rFonts w:hint="default" w:ascii="Calibri Light" w:hAnsi="Calibri Light" w:eastAsia="宋体" w:cs="Calibri Light"/>
      <w:b/>
      <w:kern w:val="2"/>
      <w:sz w:val="32"/>
      <w:szCs w:val="3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2020-04-21T03:28:00Z</dcterms:created>
  <dc:creator>Administrator</dc:creator>
  <cp:lastModifiedBy>Administrator</cp:lastModifiedBy>
  <dcterms:modified xsi:type="dcterms:W3CDTF">2020-04-21T06:17:47Z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