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color w:val="717171"/>
        </w:rPr>
      </w:pPr>
      <w:r>
        <w:rPr>
          <w:rStyle w:val="a4"/>
          <w:rFonts w:ascii="仿宋" w:eastAsia="仿宋" w:hAnsi="仿宋" w:hint="eastAsia"/>
          <w:color w:val="717171"/>
        </w:rPr>
        <w:t>国家助学金</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1．什么是国家助学金？</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答：国家助学金是由中央与地方政府共同出资设立的助学项目，主要用于资助家庭经济困难的全日制普通高校本专科（含高职、第二学士学位）在校学生的生活费用开支。</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2．哪些学生可以获得国家助学金？</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答：在根据国家有关规定批准设立、实施高等学历教育的普通本科高校、高等职业学校和高等专科学校中，具有中华人民共和国国籍的家庭经济困难的全日制在校本专科（含高职、第二学士学位）学生、预科生可以获得国家助学金。试行免费教育的教育部直属师范院校师范类专业学生，不再同时获得国家助学金。</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3．国家助学金的资助标准和比例是多少？</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答：国家助学金的全国平均资助标准为每人每年3300元，具体标准可以设定为2-3档。全国每年获得资助的家庭经济困难学生约占全国高校在校学生总数的20%。</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4．申请国家助学金的学生需要具备哪些基本条件？</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答：符合以下条件的在校生、预科生，可以申请国家助学金:</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（1）热爱社会主义祖国，拥护中国共产党的领导；</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（2）遵守宪法和法律，遵守学校规章制度；</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（3）诚实守信，道德品质优良；</w:t>
      </w:r>
    </w:p>
    <w:p w:rsid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（4）勤奋学习，积极上进；</w:t>
      </w:r>
    </w:p>
    <w:p w:rsidR="00C2647B" w:rsidRPr="005D05F2" w:rsidRDefault="005D05F2" w:rsidP="005D05F2">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717171"/>
        </w:rPr>
        <w:t>（5）家庭经济困难，生活俭朴。</w:t>
      </w:r>
      <w:bookmarkStart w:id="0" w:name="_GoBack"/>
      <w:bookmarkEnd w:id="0"/>
    </w:p>
    <w:sectPr w:rsidR="00C2647B" w:rsidRPr="005D0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31"/>
    <w:rsid w:val="00384A31"/>
    <w:rsid w:val="005D05F2"/>
    <w:rsid w:val="00C2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5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05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5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0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Microsoft</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2020-08-21T07:56:00Z</dcterms:created>
  <dcterms:modified xsi:type="dcterms:W3CDTF">2020-08-21T07:56:00Z</dcterms:modified>
</cp:coreProperties>
</file>